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19" w:rsidRDefault="00153719" w:rsidP="00FF64F3">
      <w:pPr>
        <w:jc w:val="both"/>
        <w:rPr>
          <w:rFonts w:ascii="Times New Roman" w:hAnsi="Times New Roman" w:cs="Times New Roman"/>
        </w:rPr>
      </w:pPr>
      <w:r>
        <w:rPr>
          <w:rFonts w:ascii="Times New Roman" w:hAnsi="Times New Roman" w:cs="Times New Roman"/>
        </w:rPr>
        <w:t xml:space="preserve">Your assignment is to present to the class the following paper: “Chain transfer agents for the catalytic ring opening metathesis polymerization of norbornenes” </w:t>
      </w:r>
      <w:r w:rsidR="00931C93">
        <w:rPr>
          <w:rFonts w:ascii="Times New Roman" w:hAnsi="Times New Roman" w:cs="Times New Roman"/>
        </w:rPr>
        <w:t>(</w:t>
      </w:r>
      <w:hyperlink r:id="rId7" w:history="1">
        <w:r w:rsidR="00931C93" w:rsidRPr="004A18B5">
          <w:rPr>
            <w:rStyle w:val="Hyperlink"/>
            <w:rFonts w:ascii="Times New Roman" w:hAnsi="Times New Roman" w:cs="Times New Roman"/>
          </w:rPr>
          <w:t>https://pubs.rsc.org/en/content/articlelanding/2022/sc/d2sc04078f</w:t>
        </w:r>
      </w:hyperlink>
      <w:r w:rsidR="00931C93">
        <w:rPr>
          <w:rFonts w:ascii="Times New Roman" w:hAnsi="Times New Roman" w:cs="Times New Roman"/>
        </w:rPr>
        <w:t>).</w:t>
      </w:r>
      <w:r>
        <w:rPr>
          <w:rFonts w:ascii="Times New Roman" w:hAnsi="Times New Roman" w:cs="Times New Roman"/>
        </w:rPr>
        <w:t xml:space="preserve"> You are provided the manuscript as well as the supporting information.  Below are questions similar to those you are used to from literature discussions this semester.  You should use these to guide the construction of your presentation.  </w:t>
      </w:r>
      <w:r w:rsidR="00FF64F3">
        <w:rPr>
          <w:rFonts w:ascii="Times New Roman" w:hAnsi="Times New Roman" w:cs="Times New Roman"/>
        </w:rPr>
        <w:t>Make sure that you provide a background on the field generally.  The questions below are useful for guiding this, may not be comprehensive</w:t>
      </w:r>
      <w:r w:rsidR="000E70EB">
        <w:rPr>
          <w:rFonts w:ascii="Times New Roman" w:hAnsi="Times New Roman" w:cs="Times New Roman"/>
        </w:rPr>
        <w:t xml:space="preserve"> (i.e., you may delve into areas not directly addressed by the questions)</w:t>
      </w:r>
      <w:r w:rsidR="00FF64F3">
        <w:rPr>
          <w:rFonts w:ascii="Times New Roman" w:hAnsi="Times New Roman" w:cs="Times New Roman"/>
        </w:rPr>
        <w:t xml:space="preserve">. </w:t>
      </w:r>
      <w:r w:rsidR="000E70EB">
        <w:rPr>
          <w:rFonts w:ascii="Times New Roman" w:hAnsi="Times New Roman" w:cs="Times New Roman"/>
        </w:rPr>
        <w:t xml:space="preserve"> Questions may not necessarily be in the order in which topics should be presented.</w:t>
      </w:r>
      <w:r w:rsidR="00FF64F3">
        <w:rPr>
          <w:rFonts w:ascii="Times New Roman" w:hAnsi="Times New Roman" w:cs="Times New Roman"/>
        </w:rPr>
        <w:t xml:space="preserve"> </w:t>
      </w:r>
      <w:r>
        <w:rPr>
          <w:rFonts w:ascii="Times New Roman" w:hAnsi="Times New Roman" w:cs="Times New Roman"/>
        </w:rPr>
        <w:t xml:space="preserve">When a technique that is new to you is </w:t>
      </w:r>
      <w:r w:rsidR="00FF64F3">
        <w:rPr>
          <w:rFonts w:ascii="Times New Roman" w:hAnsi="Times New Roman" w:cs="Times New Roman"/>
        </w:rPr>
        <w:t>employed, you</w:t>
      </w:r>
      <w:r>
        <w:rPr>
          <w:rFonts w:ascii="Times New Roman" w:hAnsi="Times New Roman" w:cs="Times New Roman"/>
        </w:rPr>
        <w:t xml:space="preserve"> should assume that it is new to the rest of the class as well, and briefly explain </w:t>
      </w:r>
      <w:r w:rsidR="00FF64F3">
        <w:rPr>
          <w:rFonts w:ascii="Times New Roman" w:hAnsi="Times New Roman" w:cs="Times New Roman"/>
        </w:rPr>
        <w:t>it</w:t>
      </w:r>
      <w:r>
        <w:rPr>
          <w:rFonts w:ascii="Times New Roman" w:hAnsi="Times New Roman" w:cs="Times New Roman"/>
        </w:rPr>
        <w:t>.  You are encouraged to use figures.  You may copy/paste figures from the materials provided, or from other sources in the interest of time.  Ensure that any figure not generated by you</w:t>
      </w:r>
      <w:r w:rsidR="00FF64F3">
        <w:rPr>
          <w:rFonts w:ascii="Times New Roman" w:hAnsi="Times New Roman" w:cs="Times New Roman"/>
        </w:rPr>
        <w:t xml:space="preserve"> or from this manuscript</w:t>
      </w:r>
      <w:r>
        <w:rPr>
          <w:rFonts w:ascii="Times New Roman" w:hAnsi="Times New Roman" w:cs="Times New Roman"/>
        </w:rPr>
        <w:t xml:space="preserve"> has a citation.  You are encouraged to reach out to Prof. Farrell for help.  However, you should </w:t>
      </w:r>
      <w:r w:rsidR="000E70EB">
        <w:rPr>
          <w:rFonts w:ascii="Times New Roman" w:hAnsi="Times New Roman" w:cs="Times New Roman"/>
        </w:rPr>
        <w:t xml:space="preserve">first </w:t>
      </w:r>
      <w:r>
        <w:rPr>
          <w:rFonts w:ascii="Times New Roman" w:hAnsi="Times New Roman" w:cs="Times New Roman"/>
        </w:rPr>
        <w:t>put a reasonable amount of effort into answering your questions yourself by doing your own research.</w:t>
      </w:r>
    </w:p>
    <w:p w:rsidR="00FF64F3" w:rsidRPr="00153719" w:rsidRDefault="00FF64F3" w:rsidP="00FF64F3">
      <w:pPr>
        <w:jc w:val="both"/>
        <w:rPr>
          <w:rFonts w:ascii="Times New Roman" w:hAnsi="Times New Roman" w:cs="Times New Roman"/>
        </w:rPr>
      </w:pPr>
      <w:r>
        <w:rPr>
          <w:rFonts w:ascii="Times New Roman" w:hAnsi="Times New Roman" w:cs="Times New Roman"/>
        </w:rPr>
        <w:t>The objective of this assignment is to enhance your skills of reading and digesting scientific literature, as well as exposing the class to an area of research we are not able to cover in one semester of this course.</w:t>
      </w:r>
    </w:p>
    <w:p w:rsidR="006D4AE0" w:rsidRDefault="006D4AE0" w:rsidP="009805CB">
      <w:pPr>
        <w:pStyle w:val="ListParagraph"/>
        <w:numPr>
          <w:ilvl w:val="0"/>
          <w:numId w:val="1"/>
        </w:numPr>
        <w:rPr>
          <w:rFonts w:ascii="Times New Roman" w:hAnsi="Times New Roman" w:cs="Times New Roman"/>
        </w:rPr>
      </w:pPr>
      <w:r>
        <w:rPr>
          <w:rFonts w:ascii="Times New Roman" w:hAnsi="Times New Roman" w:cs="Times New Roman"/>
        </w:rPr>
        <w:t>Give an overview of catalysis</w:t>
      </w:r>
      <w:r w:rsidR="001F3AB5">
        <w:rPr>
          <w:rFonts w:ascii="Times New Roman" w:hAnsi="Times New Roman" w:cs="Times New Roman"/>
        </w:rPr>
        <w:t>. What are key features of catalysts?  What is a catalytic cycle?</w:t>
      </w:r>
    </w:p>
    <w:p w:rsidR="000E70EB" w:rsidRDefault="000E70EB" w:rsidP="009805CB">
      <w:pPr>
        <w:pStyle w:val="ListParagraph"/>
        <w:numPr>
          <w:ilvl w:val="0"/>
          <w:numId w:val="1"/>
        </w:numPr>
        <w:rPr>
          <w:rFonts w:ascii="Times New Roman" w:hAnsi="Times New Roman" w:cs="Times New Roman"/>
        </w:rPr>
      </w:pPr>
      <w:r>
        <w:rPr>
          <w:rFonts w:ascii="Times New Roman" w:hAnsi="Times New Roman" w:cs="Times New Roman"/>
        </w:rPr>
        <w:t>Olefin me</w:t>
      </w:r>
      <w:r w:rsidR="001F3AB5">
        <w:rPr>
          <w:rFonts w:ascii="Times New Roman" w:hAnsi="Times New Roman" w:cs="Times New Roman"/>
        </w:rPr>
        <w:t>ta</w:t>
      </w:r>
      <w:r>
        <w:rPr>
          <w:rFonts w:ascii="Times New Roman" w:hAnsi="Times New Roman" w:cs="Times New Roman"/>
        </w:rPr>
        <w:t>thesis:</w:t>
      </w:r>
    </w:p>
    <w:p w:rsidR="005E04E5"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What is olefin metathesis? Provide a scheme and describe the mechanism.</w:t>
      </w:r>
      <w:r w:rsidR="006D4AE0">
        <w:rPr>
          <w:rFonts w:ascii="Times New Roman" w:hAnsi="Times New Roman" w:cs="Times New Roman"/>
        </w:rPr>
        <w:t xml:space="preserve">  Discuss specifically why an olefin might coordinate to the metal using Lewis Acid/Base concepts.</w:t>
      </w:r>
    </w:p>
    <w:p w:rsidR="009805CB" w:rsidRDefault="009805CB" w:rsidP="009805CB">
      <w:pPr>
        <w:pStyle w:val="ListParagraph"/>
        <w:numPr>
          <w:ilvl w:val="1"/>
          <w:numId w:val="1"/>
        </w:numPr>
        <w:rPr>
          <w:rFonts w:ascii="Times New Roman" w:hAnsi="Times New Roman" w:cs="Times New Roman"/>
        </w:rPr>
      </w:pPr>
      <w:r>
        <w:rPr>
          <w:rFonts w:ascii="Times New Roman" w:hAnsi="Times New Roman" w:cs="Times New Roman"/>
        </w:rPr>
        <w:t>What is ROMP, a subset of olefin metathesis?</w:t>
      </w:r>
      <w:r w:rsidR="001F3AB5">
        <w:rPr>
          <w:rFonts w:ascii="Times New Roman" w:hAnsi="Times New Roman" w:cs="Times New Roman"/>
        </w:rPr>
        <w:t xml:space="preserve">  What is the driving force behind it?</w:t>
      </w:r>
    </w:p>
    <w:p w:rsidR="009805CB" w:rsidRDefault="006D4AE0" w:rsidP="009805CB">
      <w:pPr>
        <w:pStyle w:val="ListParagraph"/>
        <w:numPr>
          <w:ilvl w:val="1"/>
          <w:numId w:val="1"/>
        </w:numPr>
        <w:rPr>
          <w:rFonts w:ascii="Times New Roman" w:hAnsi="Times New Roman" w:cs="Times New Roman"/>
        </w:rPr>
      </w:pPr>
      <w:r>
        <w:rPr>
          <w:rFonts w:ascii="Times New Roman" w:hAnsi="Times New Roman" w:cs="Times New Roman"/>
        </w:rPr>
        <w:t>The paper discusses molybdenum and ruthenium catalysts, and the authors elect to use ruthenium.  What is an advantage of ruthenium over molybdenum?</w:t>
      </w:r>
    </w:p>
    <w:p w:rsidR="006D4AE0" w:rsidRDefault="006D4AE0" w:rsidP="009805CB">
      <w:pPr>
        <w:pStyle w:val="ListParagraph"/>
        <w:numPr>
          <w:ilvl w:val="1"/>
          <w:numId w:val="1"/>
        </w:numPr>
        <w:rPr>
          <w:rFonts w:ascii="Times New Roman" w:hAnsi="Times New Roman" w:cs="Times New Roman"/>
        </w:rPr>
      </w:pPr>
      <w:r>
        <w:rPr>
          <w:rFonts w:ascii="Times New Roman" w:hAnsi="Times New Roman" w:cs="Times New Roman"/>
        </w:rPr>
        <w:t xml:space="preserve">The table below shows a Schrock-type molybdenum catalyst, and three “generations” of Grubbs-type catalysts.  Show these, and give the electron count, valence number, and </w:t>
      </w:r>
      <w:proofErr w:type="spellStart"/>
      <w:r>
        <w:rPr>
          <w:rFonts w:ascii="Times New Roman" w:hAnsi="Times New Roman" w:cs="Times New Roman"/>
        </w:rPr>
        <w:t>d</w:t>
      </w:r>
      <w:r>
        <w:rPr>
          <w:rFonts w:ascii="Times New Roman" w:hAnsi="Times New Roman" w:cs="Times New Roman"/>
          <w:vertAlign w:val="superscript"/>
        </w:rPr>
        <w:t>n</w:t>
      </w:r>
      <w:proofErr w:type="spellEnd"/>
      <w:r>
        <w:rPr>
          <w:rFonts w:ascii="Times New Roman" w:hAnsi="Times New Roman" w:cs="Times New Roman"/>
          <w:vertAlign w:val="superscript"/>
        </w:rPr>
        <w:t xml:space="preserve"> </w:t>
      </w:r>
      <w:r>
        <w:rPr>
          <w:rFonts w:ascii="Times New Roman" w:hAnsi="Times New Roman" w:cs="Times New Roman"/>
        </w:rPr>
        <w:t>for each.</w:t>
      </w:r>
    </w:p>
    <w:tbl>
      <w:tblPr>
        <w:tblStyle w:val="TableGrid"/>
        <w:tblW w:w="0" w:type="auto"/>
        <w:tblInd w:w="1080" w:type="dxa"/>
        <w:tblLook w:val="04A0" w:firstRow="1" w:lastRow="0" w:firstColumn="1" w:lastColumn="0" w:noHBand="0" w:noVBand="1"/>
      </w:tblPr>
      <w:tblGrid>
        <w:gridCol w:w="2071"/>
        <w:gridCol w:w="2160"/>
        <w:gridCol w:w="1939"/>
        <w:gridCol w:w="2100"/>
      </w:tblGrid>
      <w:tr w:rsidR="001F3AB5" w:rsidTr="001F3AB5">
        <w:tc>
          <w:tcPr>
            <w:tcW w:w="2337" w:type="dxa"/>
          </w:tcPr>
          <w:p w:rsidR="001F3AB5" w:rsidRDefault="001F3AB5" w:rsidP="001F3AB5">
            <w:pPr>
              <w:jc w:val="center"/>
              <w:rPr>
                <w:rFonts w:ascii="Times New Roman" w:hAnsi="Times New Roman" w:cs="Times New Roman"/>
              </w:rPr>
            </w:pPr>
            <w:r>
              <w:rPr>
                <w:rFonts w:ascii="Times New Roman" w:hAnsi="Times New Roman" w:cs="Times New Roman"/>
              </w:rPr>
              <w:t>Schrock-Type</w:t>
            </w:r>
          </w:p>
        </w:tc>
        <w:tc>
          <w:tcPr>
            <w:tcW w:w="2337" w:type="dxa"/>
          </w:tcPr>
          <w:p w:rsidR="001F3AB5" w:rsidRDefault="001F3AB5" w:rsidP="001F3AB5">
            <w:pPr>
              <w:jc w:val="center"/>
              <w:rPr>
                <w:rFonts w:ascii="Times New Roman" w:hAnsi="Times New Roman" w:cs="Times New Roman"/>
              </w:rPr>
            </w:pPr>
            <w:r>
              <w:rPr>
                <w:rFonts w:ascii="Times New Roman" w:hAnsi="Times New Roman" w:cs="Times New Roman"/>
              </w:rPr>
              <w:t>Grubbs’ 1</w:t>
            </w:r>
            <w:r w:rsidRPr="001F3AB5">
              <w:rPr>
                <w:rFonts w:ascii="Times New Roman" w:hAnsi="Times New Roman" w:cs="Times New Roman"/>
                <w:vertAlign w:val="superscript"/>
              </w:rPr>
              <w:t>st</w:t>
            </w:r>
            <w:r>
              <w:rPr>
                <w:rFonts w:ascii="Times New Roman" w:hAnsi="Times New Roman" w:cs="Times New Roman"/>
              </w:rPr>
              <w:t xml:space="preserve"> Generation (G1)</w:t>
            </w:r>
          </w:p>
        </w:tc>
        <w:tc>
          <w:tcPr>
            <w:tcW w:w="2338" w:type="dxa"/>
          </w:tcPr>
          <w:p w:rsidR="001F3AB5" w:rsidRDefault="001F3AB5" w:rsidP="001F3AB5">
            <w:pPr>
              <w:jc w:val="center"/>
              <w:rPr>
                <w:rFonts w:ascii="Times New Roman" w:hAnsi="Times New Roman" w:cs="Times New Roman"/>
              </w:rPr>
            </w:pPr>
            <w:r>
              <w:rPr>
                <w:rFonts w:ascii="Times New Roman" w:hAnsi="Times New Roman" w:cs="Times New Roman"/>
              </w:rPr>
              <w:t>Grubbs’ 2</w:t>
            </w:r>
            <w:r w:rsidRPr="001F3AB5">
              <w:rPr>
                <w:rFonts w:ascii="Times New Roman" w:hAnsi="Times New Roman" w:cs="Times New Roman"/>
                <w:vertAlign w:val="superscript"/>
              </w:rPr>
              <w:t>nd</w:t>
            </w:r>
            <w:r>
              <w:rPr>
                <w:rFonts w:ascii="Times New Roman" w:hAnsi="Times New Roman" w:cs="Times New Roman"/>
              </w:rPr>
              <w:t xml:space="preserve"> Generation (G2)</w:t>
            </w:r>
          </w:p>
        </w:tc>
        <w:tc>
          <w:tcPr>
            <w:tcW w:w="2338" w:type="dxa"/>
          </w:tcPr>
          <w:p w:rsidR="001F3AB5" w:rsidRDefault="001F3AB5" w:rsidP="001F3AB5">
            <w:pPr>
              <w:jc w:val="center"/>
              <w:rPr>
                <w:rFonts w:ascii="Times New Roman" w:hAnsi="Times New Roman" w:cs="Times New Roman"/>
              </w:rPr>
            </w:pPr>
            <w:r>
              <w:rPr>
                <w:rFonts w:ascii="Times New Roman" w:hAnsi="Times New Roman" w:cs="Times New Roman"/>
              </w:rPr>
              <w:t>Grubbs’ 3</w:t>
            </w:r>
            <w:r w:rsidRPr="001F3AB5">
              <w:rPr>
                <w:rFonts w:ascii="Times New Roman" w:hAnsi="Times New Roman" w:cs="Times New Roman"/>
                <w:vertAlign w:val="superscript"/>
              </w:rPr>
              <w:t>rd</w:t>
            </w:r>
            <w:r>
              <w:rPr>
                <w:rFonts w:ascii="Times New Roman" w:hAnsi="Times New Roman" w:cs="Times New Roman"/>
              </w:rPr>
              <w:t xml:space="preserve"> Generation (G3)</w:t>
            </w:r>
          </w:p>
        </w:tc>
      </w:tr>
      <w:tr w:rsidR="001F3AB5" w:rsidTr="001F3AB5">
        <w:tc>
          <w:tcPr>
            <w:tcW w:w="2337" w:type="dxa"/>
          </w:tcPr>
          <w:p w:rsidR="001F3AB5" w:rsidRDefault="001F3AB5" w:rsidP="001F3AB5">
            <w:pPr>
              <w:rPr>
                <w:rFonts w:ascii="Times New Roman" w:hAnsi="Times New Roman" w:cs="Times New Roman"/>
              </w:rPr>
            </w:pPr>
            <w:r w:rsidRPr="001F3AB5">
              <w:rPr>
                <w:rFonts w:ascii="Times New Roman" w:hAnsi="Times New Roman" w:cs="Times New Roman"/>
                <w:noProof/>
              </w:rPr>
              <w:drawing>
                <wp:inline distT="0" distB="0" distL="0" distR="0" wp14:anchorId="33FC3A9A" wp14:editId="178CD2DD">
                  <wp:extent cx="1229096" cy="13812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2522" cy="1396358"/>
                          </a:xfrm>
                          <a:prstGeom prst="rect">
                            <a:avLst/>
                          </a:prstGeom>
                        </pic:spPr>
                      </pic:pic>
                    </a:graphicData>
                  </a:graphic>
                </wp:inline>
              </w:drawing>
            </w:r>
          </w:p>
        </w:tc>
        <w:tc>
          <w:tcPr>
            <w:tcW w:w="2337" w:type="dxa"/>
          </w:tcPr>
          <w:p w:rsidR="001F3AB5" w:rsidRDefault="001F3AB5" w:rsidP="001F3AB5">
            <w:pPr>
              <w:rPr>
                <w:rFonts w:ascii="Times New Roman" w:hAnsi="Times New Roman" w:cs="Times New Roman"/>
              </w:rPr>
            </w:pPr>
            <w:r w:rsidRPr="001F3AB5">
              <w:rPr>
                <w:rFonts w:ascii="Times New Roman" w:hAnsi="Times New Roman" w:cs="Times New Roman"/>
                <w:noProof/>
              </w:rPr>
              <w:drawing>
                <wp:inline distT="0" distB="0" distL="0" distR="0" wp14:anchorId="3D8733CD" wp14:editId="1F5858E0">
                  <wp:extent cx="1297786" cy="1172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3361" cy="1186261"/>
                          </a:xfrm>
                          <a:prstGeom prst="rect">
                            <a:avLst/>
                          </a:prstGeom>
                        </pic:spPr>
                      </pic:pic>
                    </a:graphicData>
                  </a:graphic>
                </wp:inline>
              </w:drawing>
            </w:r>
          </w:p>
        </w:tc>
        <w:tc>
          <w:tcPr>
            <w:tcW w:w="2338" w:type="dxa"/>
          </w:tcPr>
          <w:p w:rsidR="001F3AB5" w:rsidRDefault="001F3AB5" w:rsidP="001F3AB5">
            <w:pPr>
              <w:rPr>
                <w:rFonts w:ascii="Times New Roman" w:hAnsi="Times New Roman" w:cs="Times New Roman"/>
              </w:rPr>
            </w:pPr>
            <w:r>
              <w:rPr>
                <w:rFonts w:ascii="Times New Roman" w:hAnsi="Times New Roman" w:cs="Times New Roman"/>
                <w:noProof/>
              </w:rPr>
              <w:drawing>
                <wp:inline distT="0" distB="0" distL="0" distR="0" wp14:anchorId="69AA7ABC">
                  <wp:extent cx="1150325" cy="94362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105" cy="976258"/>
                          </a:xfrm>
                          <a:prstGeom prst="rect">
                            <a:avLst/>
                          </a:prstGeom>
                          <a:noFill/>
                        </pic:spPr>
                      </pic:pic>
                    </a:graphicData>
                  </a:graphic>
                </wp:inline>
              </w:drawing>
            </w:r>
          </w:p>
        </w:tc>
        <w:tc>
          <w:tcPr>
            <w:tcW w:w="2338" w:type="dxa"/>
          </w:tcPr>
          <w:p w:rsidR="001F3AB5" w:rsidRDefault="001F3AB5" w:rsidP="001F3AB5">
            <w:pPr>
              <w:rPr>
                <w:rFonts w:ascii="Times New Roman" w:hAnsi="Times New Roman" w:cs="Times New Roman"/>
              </w:rPr>
            </w:pPr>
            <w:r>
              <w:rPr>
                <w:noProof/>
              </w:rPr>
              <mc:AlternateContent>
                <mc:Choice Requires="wps">
                  <w:drawing>
                    <wp:inline distT="0" distB="0" distL="0" distR="0">
                      <wp:extent cx="302895" cy="302895"/>
                      <wp:effectExtent l="0" t="0" r="0" b="0"/>
                      <wp:docPr id="5" name="Rectangle 5" descr="Grubbs Catalyst&amp;#174; M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E4F02" id="Rectangle 5" o:spid="_x0000_s1026" alt="Grubbs Catalyst&amp;#174; M300"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" filled="f" stroked="f">
                      <o:lock v:ext="edit" aspectratio="t"/>
                      <w10:anchorlock/>
                    </v:rect>
                  </w:pict>
                </mc:Fallback>
              </mc:AlternateContent>
            </w:r>
            <w:r>
              <w:rPr>
                <w:rFonts w:ascii="Times New Roman" w:hAnsi="Times New Roman" w:cs="Times New Roman"/>
                <w:noProof/>
              </w:rPr>
              <w:drawing>
                <wp:inline distT="0" distB="0" distL="0" distR="0" wp14:anchorId="2B809F44">
                  <wp:extent cx="1252934" cy="929912"/>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7966" cy="948490"/>
                          </a:xfrm>
                          <a:prstGeom prst="rect">
                            <a:avLst/>
                          </a:prstGeom>
                          <a:noFill/>
                        </pic:spPr>
                      </pic:pic>
                    </a:graphicData>
                  </a:graphic>
                </wp:inline>
              </w:drawing>
            </w:r>
          </w:p>
        </w:tc>
      </w:tr>
    </w:tbl>
    <w:p w:rsidR="001F3AB5" w:rsidRPr="001F3AB5" w:rsidRDefault="001F3AB5" w:rsidP="001F3AB5">
      <w:pPr>
        <w:pStyle w:val="ListParagraph"/>
        <w:numPr>
          <w:ilvl w:val="1"/>
          <w:numId w:val="1"/>
        </w:numPr>
        <w:rPr>
          <w:rFonts w:ascii="Times New Roman" w:hAnsi="Times New Roman" w:cs="Times New Roman"/>
        </w:rPr>
      </w:pPr>
      <w:r>
        <w:rPr>
          <w:rFonts w:ascii="Times New Roman" w:hAnsi="Times New Roman" w:cs="Times New Roman"/>
        </w:rPr>
        <w:t>The authors use G3, which is known for its fast initiation.  When discussing the compounds above, describe why G3 is fast initiating.  Hint: Consider the mechanism for initiation.</w:t>
      </w:r>
    </w:p>
    <w:p w:rsidR="000E70EB" w:rsidRDefault="000E70EB" w:rsidP="009805CB">
      <w:pPr>
        <w:pStyle w:val="ListParagraph"/>
        <w:numPr>
          <w:ilvl w:val="0"/>
          <w:numId w:val="1"/>
        </w:numPr>
        <w:rPr>
          <w:rFonts w:ascii="Times New Roman" w:hAnsi="Times New Roman" w:cs="Times New Roman"/>
        </w:rPr>
      </w:pPr>
      <w:proofErr w:type="spellStart"/>
      <w:r>
        <w:rPr>
          <w:rFonts w:ascii="Times New Roman" w:hAnsi="Times New Roman" w:cs="Times New Roman"/>
        </w:rPr>
        <w:t>Telechelic</w:t>
      </w:r>
      <w:proofErr w:type="spellEnd"/>
      <w:r>
        <w:rPr>
          <w:rFonts w:ascii="Times New Roman" w:hAnsi="Times New Roman" w:cs="Times New Roman"/>
        </w:rPr>
        <w:t xml:space="preserve"> polymers:</w:t>
      </w:r>
    </w:p>
    <w:p w:rsidR="000E70E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What is a </w:t>
      </w:r>
      <w:proofErr w:type="spellStart"/>
      <w:r>
        <w:rPr>
          <w:rFonts w:ascii="Times New Roman" w:hAnsi="Times New Roman" w:cs="Times New Roman"/>
        </w:rPr>
        <w:t>telechelic</w:t>
      </w:r>
      <w:proofErr w:type="spellEnd"/>
      <w:r>
        <w:rPr>
          <w:rFonts w:ascii="Times New Roman" w:hAnsi="Times New Roman" w:cs="Times New Roman"/>
        </w:rPr>
        <w:t xml:space="preserve"> polymer? </w:t>
      </w:r>
    </w:p>
    <w:p w:rsidR="000E70E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How are </w:t>
      </w:r>
      <w:proofErr w:type="spellStart"/>
      <w:r>
        <w:rPr>
          <w:rFonts w:ascii="Times New Roman" w:hAnsi="Times New Roman" w:cs="Times New Roman"/>
        </w:rPr>
        <w:t>homotelechelic</w:t>
      </w:r>
      <w:proofErr w:type="spellEnd"/>
      <w:r>
        <w:rPr>
          <w:rFonts w:ascii="Times New Roman" w:hAnsi="Times New Roman" w:cs="Times New Roman"/>
        </w:rPr>
        <w:t xml:space="preserve"> and </w:t>
      </w:r>
      <w:proofErr w:type="spellStart"/>
      <w:r>
        <w:rPr>
          <w:rFonts w:ascii="Times New Roman" w:hAnsi="Times New Roman" w:cs="Times New Roman"/>
        </w:rPr>
        <w:t>heterotelechelic</w:t>
      </w:r>
      <w:proofErr w:type="spellEnd"/>
      <w:r>
        <w:rPr>
          <w:rFonts w:ascii="Times New Roman" w:hAnsi="Times New Roman" w:cs="Times New Roman"/>
        </w:rPr>
        <w:t xml:space="preserve"> polymers different? </w:t>
      </w:r>
    </w:p>
    <w:p w:rsidR="009805C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When would a </w:t>
      </w:r>
      <w:proofErr w:type="spellStart"/>
      <w:r>
        <w:rPr>
          <w:rFonts w:ascii="Times New Roman" w:hAnsi="Times New Roman" w:cs="Times New Roman"/>
        </w:rPr>
        <w:t>homotelechelic</w:t>
      </w:r>
      <w:proofErr w:type="spellEnd"/>
      <w:r>
        <w:rPr>
          <w:rFonts w:ascii="Times New Roman" w:hAnsi="Times New Roman" w:cs="Times New Roman"/>
        </w:rPr>
        <w:t xml:space="preserve"> polymer be desirable? </w:t>
      </w:r>
    </w:p>
    <w:p w:rsidR="000E70EB" w:rsidRDefault="000E70EB" w:rsidP="009805CB">
      <w:pPr>
        <w:pStyle w:val="ListParagraph"/>
        <w:numPr>
          <w:ilvl w:val="0"/>
          <w:numId w:val="1"/>
        </w:numPr>
        <w:rPr>
          <w:rFonts w:ascii="Times New Roman" w:hAnsi="Times New Roman" w:cs="Times New Roman"/>
        </w:rPr>
      </w:pPr>
      <w:r>
        <w:rPr>
          <w:rFonts w:ascii="Times New Roman" w:hAnsi="Times New Roman" w:cs="Times New Roman"/>
        </w:rPr>
        <w:lastRenderedPageBreak/>
        <w:t>Chain transfer:</w:t>
      </w:r>
    </w:p>
    <w:p w:rsidR="000E70E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The authors proposed to use 1,3-dienes as chain transfer agents.  Why did they think this would work? What else do Grubbs-type catalysts react with, and how are they similar?</w:t>
      </w:r>
      <w:r w:rsidR="00FE265F">
        <w:rPr>
          <w:rFonts w:ascii="Times New Roman" w:hAnsi="Times New Roman" w:cs="Times New Roman"/>
        </w:rPr>
        <w:t xml:space="preserve">  Lewis Acid/Base chemistry should play a role here too!</w:t>
      </w:r>
    </w:p>
    <w:p w:rsidR="009805C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How did the authors first demonstrate a proof of concept that 1,3-dienes would react with </w:t>
      </w:r>
      <w:r>
        <w:rPr>
          <w:rFonts w:ascii="Times New Roman" w:hAnsi="Times New Roman" w:cs="Times New Roman"/>
          <w:b/>
        </w:rPr>
        <w:t>G3</w:t>
      </w:r>
      <w:r>
        <w:rPr>
          <w:rFonts w:ascii="Times New Roman" w:hAnsi="Times New Roman" w:cs="Times New Roman"/>
        </w:rPr>
        <w:t>?  Show spectra to support this.</w:t>
      </w:r>
    </w:p>
    <w:p w:rsidR="00CC01C6" w:rsidRDefault="00CC01C6" w:rsidP="000E70EB">
      <w:pPr>
        <w:pStyle w:val="ListParagraph"/>
        <w:numPr>
          <w:ilvl w:val="1"/>
          <w:numId w:val="1"/>
        </w:numPr>
        <w:rPr>
          <w:rFonts w:ascii="Times New Roman" w:hAnsi="Times New Roman" w:cs="Times New Roman"/>
        </w:rPr>
      </w:pPr>
      <w:r>
        <w:rPr>
          <w:rFonts w:ascii="Times New Roman" w:hAnsi="Times New Roman" w:cs="Times New Roman"/>
        </w:rPr>
        <w:t>Why does the terminal alkene of the CTA react, rather than the internal one?</w:t>
      </w:r>
    </w:p>
    <w:p w:rsidR="009805C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The authors showed </w:t>
      </w:r>
      <w:r w:rsidR="000E70EB">
        <w:rPr>
          <w:rFonts w:ascii="Times New Roman" w:hAnsi="Times New Roman" w:cs="Times New Roman"/>
        </w:rPr>
        <w:t>“</w:t>
      </w:r>
      <w:r>
        <w:rPr>
          <w:rFonts w:ascii="Times New Roman" w:hAnsi="Times New Roman" w:cs="Times New Roman"/>
        </w:rPr>
        <w:t>end-capping” with the 1,3-diene.  What is this?  How did they demonstrate this conclusively?</w:t>
      </w:r>
    </w:p>
    <w:p w:rsidR="009805CB" w:rsidRDefault="009805CB" w:rsidP="000E70EB">
      <w:pPr>
        <w:pStyle w:val="ListParagraph"/>
        <w:numPr>
          <w:ilvl w:val="1"/>
          <w:numId w:val="1"/>
        </w:numPr>
        <w:rPr>
          <w:rFonts w:ascii="Times New Roman" w:hAnsi="Times New Roman" w:cs="Times New Roman"/>
        </w:rPr>
      </w:pPr>
      <w:r>
        <w:rPr>
          <w:rFonts w:ascii="Times New Roman" w:hAnsi="Times New Roman" w:cs="Times New Roman"/>
        </w:rPr>
        <w:t xml:space="preserve">How did the authors demonstrate catalytic regioselective chain-transfer ROMP?  Discuss </w:t>
      </w:r>
      <w:r w:rsidR="00153719">
        <w:rPr>
          <w:rFonts w:ascii="Times New Roman" w:hAnsi="Times New Roman" w:cs="Times New Roman"/>
        </w:rPr>
        <w:t>how this was shown conclusively.</w:t>
      </w:r>
    </w:p>
    <w:p w:rsidR="00153719" w:rsidRDefault="00153719" w:rsidP="009805CB">
      <w:pPr>
        <w:pStyle w:val="ListParagraph"/>
        <w:numPr>
          <w:ilvl w:val="0"/>
          <w:numId w:val="1"/>
        </w:numPr>
        <w:rPr>
          <w:rFonts w:ascii="Times New Roman" w:hAnsi="Times New Roman" w:cs="Times New Roman"/>
        </w:rPr>
      </w:pPr>
      <w:r>
        <w:rPr>
          <w:rFonts w:ascii="Times New Roman" w:hAnsi="Times New Roman" w:cs="Times New Roman"/>
        </w:rPr>
        <w:t>What is a Hammett analysis?  What did this demonstrate?</w:t>
      </w:r>
    </w:p>
    <w:p w:rsidR="00153719" w:rsidRPr="00CF5EA5" w:rsidRDefault="00153719" w:rsidP="00CF5EA5">
      <w:pPr>
        <w:pStyle w:val="ListParagraph"/>
        <w:numPr>
          <w:ilvl w:val="0"/>
          <w:numId w:val="1"/>
        </w:numPr>
        <w:rPr>
          <w:rFonts w:ascii="Times New Roman" w:hAnsi="Times New Roman" w:cs="Times New Roman"/>
        </w:rPr>
      </w:pPr>
      <w:r>
        <w:rPr>
          <w:rFonts w:ascii="Times New Roman" w:hAnsi="Times New Roman" w:cs="Times New Roman"/>
        </w:rPr>
        <w:t>The authors claim that the reaction is kinetically controlled.  What does this mean, and how can they tell?</w:t>
      </w:r>
    </w:p>
    <w:p w:rsidR="000E70EB" w:rsidRDefault="000E70EB" w:rsidP="009805CB">
      <w:pPr>
        <w:pStyle w:val="ListParagraph"/>
        <w:numPr>
          <w:ilvl w:val="0"/>
          <w:numId w:val="1"/>
        </w:numPr>
        <w:rPr>
          <w:rFonts w:ascii="Times New Roman" w:hAnsi="Times New Roman" w:cs="Times New Roman"/>
        </w:rPr>
      </w:pPr>
      <w:r>
        <w:rPr>
          <w:rFonts w:ascii="Times New Roman" w:hAnsi="Times New Roman" w:cs="Times New Roman"/>
        </w:rPr>
        <w:t>Star polymers:</w:t>
      </w:r>
    </w:p>
    <w:p w:rsidR="000E70EB" w:rsidRDefault="00153719" w:rsidP="000E70EB">
      <w:pPr>
        <w:pStyle w:val="ListParagraph"/>
        <w:numPr>
          <w:ilvl w:val="1"/>
          <w:numId w:val="1"/>
        </w:numPr>
        <w:rPr>
          <w:rFonts w:ascii="Times New Roman" w:hAnsi="Times New Roman" w:cs="Times New Roman"/>
        </w:rPr>
      </w:pPr>
      <w:r>
        <w:rPr>
          <w:rFonts w:ascii="Times New Roman" w:hAnsi="Times New Roman" w:cs="Times New Roman"/>
        </w:rPr>
        <w:t xml:space="preserve">What is a star polymer?  </w:t>
      </w:r>
    </w:p>
    <w:p w:rsidR="00153719" w:rsidRDefault="00153719" w:rsidP="000E70EB">
      <w:pPr>
        <w:pStyle w:val="ListParagraph"/>
        <w:numPr>
          <w:ilvl w:val="1"/>
          <w:numId w:val="1"/>
        </w:numPr>
        <w:rPr>
          <w:rFonts w:ascii="Times New Roman" w:hAnsi="Times New Roman" w:cs="Times New Roman"/>
        </w:rPr>
      </w:pPr>
      <w:r>
        <w:rPr>
          <w:rFonts w:ascii="Times New Roman" w:hAnsi="Times New Roman" w:cs="Times New Roman"/>
        </w:rPr>
        <w:t>Why is ROMP to make star polymers preferable to other methods?</w:t>
      </w:r>
    </w:p>
    <w:p w:rsidR="000E70EB" w:rsidRDefault="000E70EB" w:rsidP="009805CB">
      <w:pPr>
        <w:pStyle w:val="ListParagraph"/>
        <w:numPr>
          <w:ilvl w:val="0"/>
          <w:numId w:val="1"/>
        </w:numPr>
        <w:rPr>
          <w:rFonts w:ascii="Times New Roman" w:hAnsi="Times New Roman" w:cs="Times New Roman"/>
        </w:rPr>
      </w:pPr>
      <w:r>
        <w:rPr>
          <w:rFonts w:ascii="Times New Roman" w:hAnsi="Times New Roman" w:cs="Times New Roman"/>
        </w:rPr>
        <w:t>Copolymerization:</w:t>
      </w:r>
    </w:p>
    <w:p w:rsidR="000E70EB" w:rsidRDefault="000E70EB" w:rsidP="000E70EB">
      <w:pPr>
        <w:pStyle w:val="ListParagraph"/>
        <w:numPr>
          <w:ilvl w:val="1"/>
          <w:numId w:val="1"/>
        </w:numPr>
        <w:rPr>
          <w:rFonts w:ascii="Times New Roman" w:hAnsi="Times New Roman" w:cs="Times New Roman"/>
        </w:rPr>
      </w:pPr>
      <w:r>
        <w:rPr>
          <w:rFonts w:ascii="Times New Roman" w:hAnsi="Times New Roman" w:cs="Times New Roman"/>
        </w:rPr>
        <w:t>What is a block copolymer?</w:t>
      </w:r>
    </w:p>
    <w:p w:rsidR="00153719" w:rsidRDefault="000E70EB" w:rsidP="000E70EB">
      <w:pPr>
        <w:pStyle w:val="ListParagraph"/>
        <w:numPr>
          <w:ilvl w:val="1"/>
          <w:numId w:val="1"/>
        </w:numPr>
        <w:rPr>
          <w:rFonts w:ascii="Times New Roman" w:hAnsi="Times New Roman" w:cs="Times New Roman"/>
        </w:rPr>
      </w:pPr>
      <w:r>
        <w:rPr>
          <w:rFonts w:ascii="Times New Roman" w:hAnsi="Times New Roman" w:cs="Times New Roman"/>
        </w:rPr>
        <w:t>What type of polymerizations were used in the</w:t>
      </w:r>
      <w:r w:rsidR="00153719">
        <w:rPr>
          <w:rFonts w:ascii="Times New Roman" w:hAnsi="Times New Roman" w:cs="Times New Roman"/>
        </w:rPr>
        <w:t xml:space="preserve"> </w:t>
      </w:r>
      <w:proofErr w:type="spellStart"/>
      <w:r w:rsidR="00153719">
        <w:rPr>
          <w:rFonts w:ascii="Times New Roman" w:hAnsi="Times New Roman" w:cs="Times New Roman"/>
        </w:rPr>
        <w:t>copolymerizations</w:t>
      </w:r>
      <w:proofErr w:type="spellEnd"/>
      <w:r>
        <w:rPr>
          <w:rFonts w:ascii="Times New Roman" w:hAnsi="Times New Roman" w:cs="Times New Roman"/>
        </w:rPr>
        <w:t>?</w:t>
      </w:r>
    </w:p>
    <w:p w:rsidR="00FE265F" w:rsidRDefault="00FE265F" w:rsidP="00FE265F">
      <w:pPr>
        <w:pStyle w:val="ListParagraph"/>
        <w:numPr>
          <w:ilvl w:val="0"/>
          <w:numId w:val="1"/>
        </w:numPr>
        <w:rPr>
          <w:rFonts w:ascii="Times New Roman" w:hAnsi="Times New Roman" w:cs="Times New Roman"/>
        </w:rPr>
      </w:pPr>
      <w:r>
        <w:rPr>
          <w:rFonts w:ascii="Times New Roman" w:hAnsi="Times New Roman" w:cs="Times New Roman"/>
        </w:rPr>
        <w:t>Conclude with some big picture take-aways from this paper.</w:t>
      </w:r>
    </w:p>
    <w:p w:rsidR="00FE265F"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concepts from </w:t>
      </w:r>
      <w:r w:rsidR="004A18B5">
        <w:rPr>
          <w:rFonts w:ascii="Times New Roman" w:hAnsi="Times New Roman" w:cs="Times New Roman"/>
        </w:rPr>
        <w:t>this course</w:t>
      </w:r>
      <w:r>
        <w:rPr>
          <w:rFonts w:ascii="Times New Roman" w:hAnsi="Times New Roman" w:cs="Times New Roman"/>
        </w:rPr>
        <w:t xml:space="preserve"> did you need to consider?</w:t>
      </w:r>
    </w:p>
    <w:p w:rsidR="00FE265F" w:rsidRPr="009805CB"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is the big achievement that warrants publication in </w:t>
      </w:r>
      <w:r>
        <w:rPr>
          <w:rFonts w:ascii="Times New Roman" w:hAnsi="Times New Roman" w:cs="Times New Roman"/>
          <w:i/>
        </w:rPr>
        <w:t>Chemical Science</w:t>
      </w:r>
      <w:r>
        <w:rPr>
          <w:rFonts w:ascii="Times New Roman" w:hAnsi="Times New Roman" w:cs="Times New Roman"/>
        </w:rPr>
        <w:t>, a high impact journal?</w:t>
      </w:r>
    </w:p>
    <w:sectPr w:rsidR="00FE265F" w:rsidRPr="009805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9F0" w:rsidRDefault="007E69F0" w:rsidP="004A18B5">
      <w:pPr>
        <w:spacing w:after="0" w:line="240" w:lineRule="auto"/>
      </w:pPr>
      <w:r>
        <w:separator/>
      </w:r>
    </w:p>
  </w:endnote>
  <w:endnote w:type="continuationSeparator" w:id="0">
    <w:p w:rsidR="007E69F0" w:rsidRDefault="007E69F0" w:rsidP="004A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9F0" w:rsidRDefault="007E69F0" w:rsidP="004A18B5">
      <w:pPr>
        <w:spacing w:after="0" w:line="240" w:lineRule="auto"/>
      </w:pPr>
      <w:r>
        <w:separator/>
      </w:r>
    </w:p>
  </w:footnote>
  <w:footnote w:type="continuationSeparator" w:id="0">
    <w:p w:rsidR="007E69F0" w:rsidRDefault="007E69F0" w:rsidP="004A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rsidP="004A18B5">
    <w:pPr>
      <w:pStyle w:val="Header"/>
      <w:jc w:val="both"/>
      <w:rPr>
        <w:rFonts w:ascii="Times New Roman" w:hAnsi="Times New Roman" w:cs="Times New Roman"/>
      </w:rPr>
    </w:pPr>
    <w:r>
      <w:rPr>
        <w:rFonts w:ascii="Times New Roman" w:hAnsi="Times New Roman" w:cs="Times New Roman"/>
      </w:rPr>
      <w:t>Created by Wesley Farrell, United States Naval Academy (</w:t>
    </w:r>
    <w:hyperlink r:id="rId1" w:history="1">
      <w:r>
        <w:rPr>
          <w:rStyle w:val="Hyperlink"/>
          <w:rFonts w:ascii="Times New Roman" w:hAnsi="Times New Roman" w:cs="Times New Roman"/>
        </w:rPr>
        <w:t>wfarrell@usna.edu</w:t>
      </w:r>
    </w:hyperlink>
    <w:r>
      <w:rPr>
        <w:rFonts w:ascii="Times New Roman" w:hAnsi="Times New Roman" w:cs="Times New Roman"/>
      </w:rPr>
      <w:t>), Matthew Buck, United States Naval Academy (</w:t>
    </w:r>
    <w:hyperlink r:id="rId2" w:history="1">
      <w:r>
        <w:rPr>
          <w:rStyle w:val="Hyperlink"/>
          <w:rFonts w:ascii="Times New Roman" w:hAnsi="Times New Roman" w:cs="Times New Roman"/>
        </w:rPr>
        <w:t>mbuck@usna.edu</w:t>
      </w:r>
    </w:hyperlink>
    <w:r>
      <w:rPr>
        <w:rFonts w:ascii="Times New Roman" w:hAnsi="Times New Roman" w:cs="Times New Roman"/>
      </w:rPr>
      <w:t>) and Amy MacArthur, United States Naval Academy (</w:t>
    </w:r>
    <w:hyperlink r:id="rId3" w:history="1">
      <w:r>
        <w:rPr>
          <w:rStyle w:val="Hyperlink"/>
          <w:rFonts w:ascii="Times New Roman" w:hAnsi="Times New Roman" w:cs="Times New Roman"/>
        </w:rPr>
        <w:t>macarthu@usna.edu</w:t>
      </w:r>
    </w:hyperlink>
    <w:r>
      <w:rPr>
        <w:rFonts w:ascii="Times New Roman" w:hAnsi="Times New Roman" w:cs="Times New Roman"/>
      </w:rPr>
      <w:t xml:space="preserve">) and posted on </w:t>
    </w:r>
    <w:proofErr w:type="spellStart"/>
    <w:r>
      <w:rPr>
        <w:rFonts w:ascii="Times New Roman" w:hAnsi="Times New Roman" w:cs="Times New Roman"/>
      </w:rPr>
      <w:t>VIPEr</w:t>
    </w:r>
    <w:proofErr w:type="spellEnd"/>
    <w:r>
      <w:rPr>
        <w:rFonts w:ascii="Times New Roman" w:hAnsi="Times New Roman" w:cs="Times New Roman"/>
      </w:rPr>
      <w:t xml:space="preserve"> (</w:t>
    </w:r>
    <w:hyperlink r:id="rId4" w:history="1">
      <w:r>
        <w:rPr>
          <w:rStyle w:val="Hyperlink"/>
          <w:rFonts w:ascii="Times New Roman" w:hAnsi="Times New Roman" w:cs="Times New Roman"/>
        </w:rPr>
        <w:t>www.ionicviper.org</w:t>
      </w:r>
    </w:hyperlink>
    <w:r>
      <w:rPr>
        <w:rFonts w:ascii="Times New Roman" w:hAnsi="Times New Roman" w:cs="Times New Roman"/>
      </w:rPr>
      <w:t xml:space="preserve">) on October 9, 2024.  Copyright 2024.  This work is licensed under the Creative Commons Attribution Non-commercial Share Alike License. To view a copy of this </w:t>
    </w:r>
    <w:proofErr w:type="gramStart"/>
    <w:r>
      <w:rPr>
        <w:rFonts w:ascii="Times New Roman" w:hAnsi="Times New Roman" w:cs="Times New Roman"/>
      </w:rPr>
      <w:t>license</w:t>
    </w:r>
    <w:proofErr w:type="gramEnd"/>
    <w:r>
      <w:rPr>
        <w:rFonts w:ascii="Times New Roman" w:hAnsi="Times New Roman" w:cs="Times New Roman"/>
      </w:rPr>
      <w:t xml:space="preserve"> visit https://creativecommons.org/licenses/by-nc-sa/4.0/</w:t>
    </w:r>
  </w:p>
  <w:p w:rsidR="004A18B5" w:rsidRDefault="004A18B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B5" w:rsidRDefault="004A1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C6F4D"/>
    <w:multiLevelType w:val="hybridMultilevel"/>
    <w:tmpl w:val="CCBE0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B"/>
    <w:rsid w:val="000E70EB"/>
    <w:rsid w:val="00145868"/>
    <w:rsid w:val="00153719"/>
    <w:rsid w:val="001F3AB5"/>
    <w:rsid w:val="004A18B5"/>
    <w:rsid w:val="004E0DC7"/>
    <w:rsid w:val="005E04E5"/>
    <w:rsid w:val="0069603A"/>
    <w:rsid w:val="006D4AE0"/>
    <w:rsid w:val="007E69F0"/>
    <w:rsid w:val="00931C93"/>
    <w:rsid w:val="009805CB"/>
    <w:rsid w:val="00CC01C6"/>
    <w:rsid w:val="00CF5EA5"/>
    <w:rsid w:val="00DE6F10"/>
    <w:rsid w:val="00ED60F7"/>
    <w:rsid w:val="00FE265F"/>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4EB9"/>
  <w15:chartTrackingRefBased/>
  <w15:docId w15:val="{AB2950BA-EDBC-4F9D-828B-600FDE9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CB"/>
    <w:pPr>
      <w:ind w:left="720"/>
      <w:contextualSpacing/>
    </w:pPr>
  </w:style>
  <w:style w:type="table" w:styleId="TableGrid">
    <w:name w:val="Table Grid"/>
    <w:basedOn w:val="TableNormal"/>
    <w:uiPriority w:val="39"/>
    <w:rsid w:val="001F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8B5"/>
    <w:rPr>
      <w:color w:val="0563C1" w:themeColor="hyperlink"/>
      <w:u w:val="single"/>
    </w:rPr>
  </w:style>
  <w:style w:type="character" w:styleId="UnresolvedMention">
    <w:name w:val="Unresolved Mention"/>
    <w:basedOn w:val="DefaultParagraphFont"/>
    <w:uiPriority w:val="99"/>
    <w:semiHidden/>
    <w:unhideWhenUsed/>
    <w:rsid w:val="004A18B5"/>
    <w:rPr>
      <w:color w:val="605E5C"/>
      <w:shd w:val="clear" w:color="auto" w:fill="E1DFDD"/>
    </w:rPr>
  </w:style>
  <w:style w:type="paragraph" w:styleId="Header">
    <w:name w:val="header"/>
    <w:basedOn w:val="Normal"/>
    <w:link w:val="HeaderChar"/>
    <w:uiPriority w:val="99"/>
    <w:unhideWhenUsed/>
    <w:rsid w:val="004A1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8B5"/>
  </w:style>
  <w:style w:type="paragraph" w:styleId="Footer">
    <w:name w:val="footer"/>
    <w:basedOn w:val="Normal"/>
    <w:link w:val="FooterChar"/>
    <w:uiPriority w:val="99"/>
    <w:unhideWhenUsed/>
    <w:rsid w:val="004A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s.rsc.org/en/content/articlelanding/2022/sc/d2sc04078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macarthu@usna.edu" TargetMode="External"/><Relationship Id="rId2" Type="http://schemas.openxmlformats.org/officeDocument/2006/relationships/hyperlink" Target="file:///C:\Users\topaz\Documents\VIPEr%20LOs\NeWBiEs%20Lit%20Discussions\Chp%204%20Solids\mbuck@usna.edu" TargetMode="External"/><Relationship Id="rId1" Type="http://schemas.openxmlformats.org/officeDocument/2006/relationships/hyperlink" Target="mailto:wfarrell@usna.edu" TargetMode="External"/><Relationship Id="rId4" Type="http://schemas.openxmlformats.org/officeDocument/2006/relationships/hyperlink" Target="file:///C:\Users\topaz\Documents\VIPEr%20LOs\NeWBiEs%20Lit%20Discussions\Chp%204%20Solids\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Wesley CIV USNA Annapolis</dc:creator>
  <cp:keywords/>
  <dc:description/>
  <cp:lastModifiedBy>Farrell, Wesley CIV USNA Annapolis</cp:lastModifiedBy>
  <cp:revision>8</cp:revision>
  <dcterms:created xsi:type="dcterms:W3CDTF">2024-03-16T01:42:00Z</dcterms:created>
  <dcterms:modified xsi:type="dcterms:W3CDTF">2024-10-09T18:44:00Z</dcterms:modified>
</cp:coreProperties>
</file>