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26"/>
          <w:szCs w:val="26"/>
        </w:rPr>
      </w:pPr>
      <w:r w:rsidDel="00000000" w:rsidR="00000000" w:rsidRPr="00000000">
        <w:rPr>
          <w:rtl w:val="0"/>
        </w:rPr>
      </w:r>
    </w:p>
    <w:p w:rsidR="00000000" w:rsidDel="00000000" w:rsidP="00000000" w:rsidRDefault="00000000" w:rsidRPr="00000000" w14:paraId="00000002">
      <w:pPr>
        <w:rPr>
          <w:i w:val="1"/>
        </w:rPr>
      </w:pPr>
      <w:r w:rsidDel="00000000" w:rsidR="00000000" w:rsidRPr="00000000">
        <w:rPr>
          <w:i w:val="1"/>
          <w:rtl w:val="0"/>
        </w:rPr>
        <w:t xml:space="preserve">This literature discussion on the Hot Paper communication in Chemistry, A European Journal, highlights the first examples of borepinium and borfluorenium cations whose optical properties can be tuned and also the very first reported example of thermochromism in these cationic species. R. J. Gilliard, Chem. Eur. J. 2019, 25, 12512. https://doi.org/10.1002/chem.201903348</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This assignment provides a demonstration of structure-function relationships in the context of a main group system. Students critically read and analyze a short communication paper and relate a challenging research report to fundamental chemistry principles.</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Robert J. Gilliard, Jr. is a chemist and researcher who is the Novartis Associate Professor of Chemistry at Massachusetts Institute of Technology. He was one of C&amp;EN Talented 12 in 2020, in which they highlight a dozen young rising stars who are using chemical know-how to change the world. He was awarded the 2023 Harry Gray Award for Creative Work in Inorganic Chemistry by a Young Investigator, sponsored by the Gray Award Endowment and administered by the American Chemical Society. </w:t>
      </w:r>
    </w:p>
    <w:p w:rsidR="00000000" w:rsidDel="00000000" w:rsidP="00000000" w:rsidRDefault="00000000" w:rsidRPr="00000000" w14:paraId="00000007">
      <w:pPr>
        <w:rPr>
          <w:b w:val="1"/>
          <w:sz w:val="26"/>
          <w:szCs w:val="26"/>
        </w:rPr>
      </w:pPr>
      <w:r w:rsidDel="00000000" w:rsidR="00000000" w:rsidRPr="00000000">
        <w:rPr>
          <w:rtl w:val="0"/>
        </w:rPr>
      </w:r>
    </w:p>
    <w:p w:rsidR="00000000" w:rsidDel="00000000" w:rsidP="00000000" w:rsidRDefault="00000000" w:rsidRPr="00000000" w14:paraId="00000008">
      <w:pPr>
        <w:rPr>
          <w:b w:val="1"/>
          <w:sz w:val="26"/>
          <w:szCs w:val="26"/>
        </w:rPr>
      </w:pPr>
      <w:r w:rsidDel="00000000" w:rsidR="00000000" w:rsidRPr="00000000">
        <w:rPr>
          <w:b w:val="1"/>
          <w:sz w:val="26"/>
          <w:szCs w:val="26"/>
          <w:rtl w:val="0"/>
        </w:rPr>
        <w:t xml:space="preserve">Questions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0" w:firstLine="0"/>
        <w:rPr>
          <w:i w:val="1"/>
        </w:rPr>
      </w:pPr>
      <w:r w:rsidDel="00000000" w:rsidR="00000000" w:rsidRPr="00000000">
        <w:rPr>
          <w:i w:val="1"/>
          <w:rtl w:val="0"/>
        </w:rPr>
        <w:t xml:space="preserve">General Literature</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This paper was published as a communication. How does this differ from a journal article?</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What is one of the main highlights of this paper?</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What does thermochromism mean?</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What are some possible practical applications of the research presented in this paper?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Acid/Base Chemistry</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Define a Lewis acid and base. What species are functioning as the Lewis acids and bases in compounds 5 and 11?</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Tetrahydrofuran is an example of a coordinating solvent. Draw the chemical structure of THF and identify the coordinating atom.</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Draw the structures of benzene and dichloromethane (DCM). Why are benzene and DCM considered as non-coordinating solvents?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Coordination Chemistry</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Draw a borafluorene molecule.</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Despite being named borafluorene, these molecules do not contain the element fluorine. Why are fluorenes named like that?  You will need to look beyond this paper for the answer (some reliable sites on the internet may be helpful.)</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Why is carbene classified as an L-type ligand? What is represented by the arrow pointing at the boron from the ligand in compounds 5, 6, 10, and 11?</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Molecular Geometry</w:t>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Figure 2 shows crystal structures of 5, 6, 10, and 11. What is the coordination geometry around B1?</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Define the geometry of tricoordinate and tetracoordinate boron. Identify an example of each in the journal article. What is the hybridization of the boron in these complexes?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i w:val="1"/>
          <w:rtl w:val="0"/>
        </w:rPr>
        <w:t xml:space="preserve">Electronic Structure</w:t>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What is the electronic configuration of ground state boron?</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Why does boron tend to form three bonds? How does this relate to its electron configuration?</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Calculate the formal charge of boron in compounds 7 and 10. Show your work.</w:t>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i w:val="1"/>
          <w:rtl w:val="0"/>
        </w:rPr>
        <w:t xml:space="preserve">Organometallics</w:t>
      </w:r>
    </w:p>
    <w:p w:rsidR="00000000" w:rsidDel="00000000" w:rsidP="00000000" w:rsidRDefault="00000000" w:rsidRPr="00000000" w14:paraId="0000002D">
      <w:pPr>
        <w:rPr>
          <w:i w:val="1"/>
        </w:rPr>
      </w:pPr>
      <w:r w:rsidDel="00000000" w:rsidR="00000000" w:rsidRPr="00000000">
        <w:rPr>
          <w:rtl w:val="0"/>
        </w:rPr>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The compounds 5, 6, 10, and 11 are said to be air and moisture sensitive. How does that affect their reactivity?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i w:val="1"/>
          <w:rtl w:val="0"/>
        </w:rPr>
        <w:t xml:space="preserve">Instrumentation</w:t>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What characterization methods were used in this study? Explain what type of information each method provides.</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What do the DFT results suggest about the spontaneity and reversibility of the addition of THF? (Hint: what is the ΔG value for this reaction?)</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Using </w:t>
      </w:r>
      <w:r w:rsidDel="00000000" w:rsidR="00000000" w:rsidRPr="00000000">
        <w:rPr>
          <w:vertAlign w:val="superscript"/>
          <w:rtl w:val="0"/>
        </w:rPr>
        <w:t xml:space="preserve">11</w:t>
      </w:r>
      <w:r w:rsidDel="00000000" w:rsidR="00000000" w:rsidRPr="00000000">
        <w:rPr>
          <w:rtl w:val="0"/>
        </w:rPr>
        <w:t xml:space="preserve">B NMR, how would one differentiate tricoordinate and tetracoordinate boron compounds?</w:t>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i w:val="1"/>
          <w:rtl w:val="0"/>
        </w:rPr>
        <w:t xml:space="preserve">Photoelectronic Properties</w:t>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UV-Vis absorption spectroscopy results in Figure 4b show a blue shift for compound 11 compared to 10. </w:t>
      </w:r>
      <w:r w:rsidDel="00000000" w:rsidR="00000000" w:rsidRPr="00000000">
        <w:rPr>
          <w:rtl w:val="0"/>
        </w:rPr>
        <w:t xml:space="preserve">Explain why.   </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Identify the wavelength of maximum absorption of compounds 4 and 5 in Figure 4b. Consider the spectrum in Figure 4c, why does the absorbance differ after the addition of THF?</w:t>
      </w:r>
      <w:r w:rsidDel="00000000" w:rsidR="00000000" w:rsidRPr="00000000">
        <w:rPr>
          <w:rtl w:val="0"/>
        </w:rPr>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Why do you think the researchers made 2-methoxy-9-borofluorenium cation (compound 14)? What were they hoping to explore with this compound?</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Look at compound 14 and the discussion of its reactivity. What is the effect of temperature on the B-O bond? What evidence do the authors provide to prove this phenomenon?</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both"/>
      <w:rPr/>
    </w:pPr>
    <w:r w:rsidDel="00000000" w:rsidR="00000000" w:rsidRPr="00000000">
      <w:rPr>
        <w:rtl w:val="0"/>
      </w:rPr>
      <w:t xml:space="preserve">Created by Botcha, Carnegie Mellon University (</w:t>
    </w:r>
    <w:hyperlink r:id="rId1">
      <w:r w:rsidDel="00000000" w:rsidR="00000000" w:rsidRPr="00000000">
        <w:rPr>
          <w:color w:val="1155cc"/>
          <w:u w:val="single"/>
          <w:rtl w:val="0"/>
        </w:rPr>
        <w:t xml:space="preserve">nbotcha@andrew.cmu.edu</w:t>
      </w:r>
    </w:hyperlink>
    <w:r w:rsidDel="00000000" w:rsidR="00000000" w:rsidRPr="00000000">
      <w:rPr>
        <w:rtl w:val="0"/>
      </w:rPr>
      <w:t xml:space="preserve">); Polvani, Washington and Jefferson College (</w:t>
    </w:r>
    <w:hyperlink r:id="rId2">
      <w:r w:rsidDel="00000000" w:rsidR="00000000" w:rsidRPr="00000000">
        <w:rPr>
          <w:color w:val="1155cc"/>
          <w:u w:val="single"/>
          <w:rtl w:val="0"/>
        </w:rPr>
        <w:t xml:space="preserve">dpolvani@washjeff.edu</w:t>
      </w:r>
    </w:hyperlink>
    <w:r w:rsidDel="00000000" w:rsidR="00000000" w:rsidRPr="00000000">
      <w:rPr>
        <w:rtl w:val="0"/>
      </w:rPr>
      <w:t xml:space="preserve">); Ogutu, Regis University (</w:t>
    </w:r>
    <w:hyperlink r:id="rId3">
      <w:r w:rsidDel="00000000" w:rsidR="00000000" w:rsidRPr="00000000">
        <w:rPr>
          <w:color w:val="1155cc"/>
          <w:u w:val="single"/>
          <w:rtl w:val="0"/>
        </w:rPr>
        <w:t xml:space="preserve">iogutu@regis.edu</w:t>
      </w:r>
    </w:hyperlink>
    <w:r w:rsidDel="00000000" w:rsidR="00000000" w:rsidRPr="00000000">
      <w:rPr>
        <w:rtl w:val="0"/>
      </w:rPr>
      <w:t xml:space="preserve">); Abebe, Morgan State University (</w:t>
    </w:r>
    <w:hyperlink r:id="rId4">
      <w:r w:rsidDel="00000000" w:rsidR="00000000" w:rsidRPr="00000000">
        <w:rPr>
          <w:color w:val="1155cc"/>
          <w:u w:val="single"/>
          <w:rtl w:val="0"/>
        </w:rPr>
        <w:t xml:space="preserve">fasil.abebe@morgan.edu</w:t>
      </w:r>
    </w:hyperlink>
    <w:r w:rsidDel="00000000" w:rsidR="00000000" w:rsidRPr="00000000">
      <w:rPr>
        <w:rtl w:val="0"/>
      </w:rPr>
      <w:t xml:space="preserve">); Webb Jr., Hartwick College (</w:t>
    </w:r>
    <w:hyperlink r:id="rId5">
      <w:r w:rsidDel="00000000" w:rsidR="00000000" w:rsidRPr="00000000">
        <w:rPr>
          <w:color w:val="1155cc"/>
          <w:u w:val="single"/>
          <w:rtl w:val="0"/>
        </w:rPr>
        <w:t xml:space="preserve">webbc2@hartwick.edu</w:t>
      </w:r>
    </w:hyperlink>
    <w:r w:rsidDel="00000000" w:rsidR="00000000" w:rsidRPr="00000000">
      <w:rPr>
        <w:rtl w:val="0"/>
      </w:rPr>
      <w:t xml:space="preserve">) and posted on VIPEr (</w:t>
    </w:r>
    <w:r w:rsidDel="00000000" w:rsidR="00000000" w:rsidRPr="00000000">
      <w:rPr>
        <w:color w:val="0000ff"/>
        <w:rtl w:val="0"/>
      </w:rPr>
      <w:t xml:space="preserve">www.ionicviper.org</w:t>
    </w:r>
    <w:r w:rsidDel="00000000" w:rsidR="00000000" w:rsidRPr="00000000">
      <w:rPr>
        <w:rtl w:val="0"/>
      </w:rPr>
      <w:t xml:space="preserve">) on July 1, 2023.  Copyright 2023.  This work is licensed under the Creative Commons Attribution Non-commercial Share Alike License. To view a copy of this license visit</w:t>
    </w:r>
    <w:hyperlink r:id="rId6">
      <w:r w:rsidDel="00000000" w:rsidR="00000000" w:rsidRPr="00000000">
        <w:rPr>
          <w:rtl w:val="0"/>
        </w:rPr>
        <w:t xml:space="preserve"> </w:t>
      </w:r>
    </w:hyperlink>
    <w:hyperlink r:id="rId7">
      <w:r w:rsidDel="00000000" w:rsidR="00000000" w:rsidRPr="00000000">
        <w:rPr>
          <w:color w:val="0000ff"/>
          <w:u w:val="single"/>
          <w:rtl w:val="0"/>
        </w:rPr>
        <w:t xml:space="preserve">https://creativecommons.org/licenses/by-nc-sa/4.0/</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nbotcha@andrew.cmu.edu" TargetMode="External"/><Relationship Id="rId2" Type="http://schemas.openxmlformats.org/officeDocument/2006/relationships/hyperlink" Target="mailto:dpolvani@washjeff.edu" TargetMode="External"/><Relationship Id="rId3" Type="http://schemas.openxmlformats.org/officeDocument/2006/relationships/hyperlink" Target="mailto:iogutu@regis.edu" TargetMode="External"/><Relationship Id="rId4" Type="http://schemas.openxmlformats.org/officeDocument/2006/relationships/hyperlink" Target="mailto:fasil.abebe@msu.edu" TargetMode="External"/><Relationship Id="rId5" Type="http://schemas.openxmlformats.org/officeDocument/2006/relationships/hyperlink" Target="mailto:webbc2@hartwick.edu" TargetMode="External"/><Relationship Id="rId6" Type="http://schemas.openxmlformats.org/officeDocument/2006/relationships/hyperlink" Target="https://creativecommons.org/licenses/by-nc-sa/4.0/" TargetMode="External"/><Relationship Id="rId7"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