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5B24A2" w14:textId="77777777" w:rsidR="00967F2E" w:rsidRPr="00B76948" w:rsidRDefault="00AD3982" w:rsidP="00967F2E">
      <w:r w:rsidRPr="00B76948">
        <w:t xml:space="preserve">The reductive elimination of a </w:t>
      </w:r>
      <w:proofErr w:type="spellStart"/>
      <w:r w:rsidRPr="00B76948">
        <w:t>diphosphine</w:t>
      </w:r>
      <w:proofErr w:type="spellEnd"/>
      <w:r w:rsidRPr="00B76948">
        <w:t xml:space="preserve"> from a thorium compounds is examined in this communication</w:t>
      </w:r>
      <w:r w:rsidR="00967F2E" w:rsidRPr="00B76948">
        <w:t xml:space="preserve"> (</w:t>
      </w:r>
      <w:r w:rsidR="00967F2E" w:rsidRPr="00B76948">
        <w:rPr>
          <w:i/>
        </w:rPr>
        <w:t xml:space="preserve">Organometallics </w:t>
      </w:r>
      <w:r w:rsidR="00967F2E" w:rsidRPr="00B76948">
        <w:rPr>
          <w:b/>
        </w:rPr>
        <w:t>201</w:t>
      </w:r>
      <w:r w:rsidR="00322677" w:rsidRPr="00B76948">
        <w:rPr>
          <w:b/>
        </w:rPr>
        <w:t>7</w:t>
      </w:r>
      <w:r w:rsidR="00967F2E" w:rsidRPr="00B76948">
        <w:t xml:space="preserve">, </w:t>
      </w:r>
      <w:r w:rsidR="00322677" w:rsidRPr="00B76948">
        <w:rPr>
          <w:i/>
        </w:rPr>
        <w:t>ASAP</w:t>
      </w:r>
      <w:r w:rsidR="00967F2E" w:rsidRPr="00B76948">
        <w:t>)</w:t>
      </w:r>
      <w:r w:rsidRPr="00B76948">
        <w:t>.</w:t>
      </w:r>
      <w:r w:rsidR="00967F2E" w:rsidRPr="00B76948">
        <w:t xml:space="preserve"> </w:t>
      </w:r>
      <w:r w:rsidRPr="00B76948">
        <w:t>The reductive elimination occurs due to participation of a redox active ligand and does not affect the valence of the thorium.</w:t>
      </w:r>
    </w:p>
    <w:p w14:paraId="2D995164" w14:textId="77777777" w:rsidR="00347904" w:rsidRPr="00B76948" w:rsidRDefault="00347904" w:rsidP="000822F1"/>
    <w:p w14:paraId="6DD42A97" w14:textId="77777777" w:rsidR="000822F1" w:rsidRPr="00B76948" w:rsidRDefault="0046522F" w:rsidP="000822F1">
      <w:pPr>
        <w:numPr>
          <w:ilvl w:val="0"/>
          <w:numId w:val="1"/>
        </w:numPr>
      </w:pPr>
      <w:r w:rsidRPr="00B76948">
        <w:t xml:space="preserve">Reductive elimination is a common reaction in organometallic chemistry. It </w:t>
      </w:r>
      <w:proofErr w:type="gramStart"/>
      <w:r w:rsidRPr="00B76948">
        <w:t>is typically observed</w:t>
      </w:r>
      <w:proofErr w:type="gramEnd"/>
      <w:r w:rsidRPr="00B76948">
        <w:t xml:space="preserve"> with late transition metals and is not common for early transition metals or f-block metals. Why?</w:t>
      </w:r>
    </w:p>
    <w:p w14:paraId="7F72C4B5" w14:textId="77777777" w:rsidR="000822F1" w:rsidRPr="00B76948" w:rsidRDefault="000822F1" w:rsidP="000822F1">
      <w:pPr>
        <w:ind w:left="360"/>
      </w:pPr>
    </w:p>
    <w:p w14:paraId="13013481" w14:textId="5BC0C764" w:rsidR="00314BA7" w:rsidRPr="00B76948" w:rsidRDefault="0046522F" w:rsidP="000822F1">
      <w:pPr>
        <w:numPr>
          <w:ilvl w:val="0"/>
          <w:numId w:val="1"/>
        </w:numPr>
      </w:pPr>
      <w:r w:rsidRPr="00B76948">
        <w:t>Why is thorium</w:t>
      </w:r>
      <w:r w:rsidR="00823D76">
        <w:t>,</w:t>
      </w:r>
      <w:r w:rsidRPr="00B76948">
        <w:t xml:space="preserve"> in particular</w:t>
      </w:r>
      <w:r w:rsidR="00823D76">
        <w:t>,</w:t>
      </w:r>
      <w:r w:rsidRPr="00B76948">
        <w:t xml:space="preserve"> unwilling to participate in reductive elimination reactions?</w:t>
      </w:r>
    </w:p>
    <w:p w14:paraId="3047E8BE" w14:textId="77777777" w:rsidR="003E523E" w:rsidRPr="00B76948" w:rsidRDefault="003E523E" w:rsidP="003E523E">
      <w:pPr>
        <w:ind w:left="720"/>
      </w:pPr>
    </w:p>
    <w:p w14:paraId="399EC791" w14:textId="77777777" w:rsidR="00B12002" w:rsidRPr="00B76948" w:rsidRDefault="00C62BC1" w:rsidP="00E139FC">
      <w:pPr>
        <w:numPr>
          <w:ilvl w:val="0"/>
          <w:numId w:val="1"/>
        </w:numPr>
      </w:pPr>
      <w:r w:rsidRPr="00B76948">
        <w:t xml:space="preserve">The starting material for this study is compound </w:t>
      </w:r>
      <w:proofErr w:type="gramStart"/>
      <w:r w:rsidRPr="00B76948">
        <w:t>1</w:t>
      </w:r>
      <w:proofErr w:type="gramEnd"/>
      <w:r w:rsidRPr="00B76948">
        <w:t xml:space="preserve"> in Scheme 2.</w:t>
      </w:r>
      <w:r w:rsidR="00743333" w:rsidRPr="00B76948">
        <w:t xml:space="preserve"> Classify </w:t>
      </w:r>
      <w:r w:rsidRPr="00B76948">
        <w:t>this</w:t>
      </w:r>
      <w:r w:rsidR="00743333" w:rsidRPr="00B76948">
        <w:t xml:space="preserve"> </w:t>
      </w:r>
      <w:proofErr w:type="gramStart"/>
      <w:r w:rsidR="00743333" w:rsidRPr="00B76948">
        <w:t>compound,</w:t>
      </w:r>
      <w:proofErr w:type="gramEnd"/>
      <w:r w:rsidR="00743333" w:rsidRPr="00B76948">
        <w:t xml:space="preserve"> d</w:t>
      </w:r>
      <w:r w:rsidRPr="00B76948">
        <w:t>etermine the ligand bond number and the valence of</w:t>
      </w:r>
      <w:r w:rsidR="00743333" w:rsidRPr="00B76948">
        <w:t xml:space="preserve"> the metal.</w:t>
      </w:r>
      <w:r w:rsidRPr="00B76948">
        <w:t xml:space="preserve"> </w:t>
      </w:r>
      <w:r w:rsidRPr="00B76948">
        <w:rPr>
          <w:vanish/>
        </w:rPr>
        <w:t>i</w:t>
      </w:r>
      <w:r w:rsidRPr="00B76948">
        <w:t xml:space="preserve">This is a </w:t>
      </w:r>
      <w:r w:rsidR="00E2140A" w:rsidRPr="00B76948">
        <w:t>tricky</w:t>
      </w:r>
      <w:r w:rsidRPr="00B76948">
        <w:t xml:space="preserve"> system to </w:t>
      </w:r>
      <w:proofErr w:type="gramStart"/>
      <w:r w:rsidRPr="00B76948">
        <w:t>count,</w:t>
      </w:r>
      <w:proofErr w:type="gramEnd"/>
      <w:r w:rsidRPr="00B76948">
        <w:t xml:space="preserve"> you need to look very closely at the </w:t>
      </w:r>
      <w:r w:rsidR="00E2140A" w:rsidRPr="00B76948">
        <w:t xml:space="preserve">group connecting the two five-membered rings. </w:t>
      </w:r>
    </w:p>
    <w:p w14:paraId="1B5AE104" w14:textId="77777777" w:rsidR="00743333" w:rsidRPr="00B76948" w:rsidRDefault="00743333" w:rsidP="00743333"/>
    <w:p w14:paraId="475307D9" w14:textId="77777777" w:rsidR="00E2140A" w:rsidRPr="00B76948" w:rsidRDefault="00E2140A" w:rsidP="00E2140A">
      <w:pPr>
        <w:numPr>
          <w:ilvl w:val="0"/>
          <w:numId w:val="1"/>
        </w:numPr>
      </w:pPr>
      <w:r w:rsidRPr="00B76948">
        <w:t xml:space="preserve">The bidentate ligand in this compound contains two N-heterocyclic </w:t>
      </w:r>
      <w:proofErr w:type="spellStart"/>
      <w:r w:rsidRPr="00B76948">
        <w:t>carbene</w:t>
      </w:r>
      <w:proofErr w:type="spellEnd"/>
      <w:r w:rsidRPr="00B76948">
        <w:t xml:space="preserve"> groups that bond to the thorium. Describe the orbital interactions between an NHC ligand and the thorium.</w:t>
      </w:r>
    </w:p>
    <w:p w14:paraId="7B6D758C" w14:textId="77777777" w:rsidR="00015EB9" w:rsidRPr="00B76948" w:rsidRDefault="00015EB9" w:rsidP="00015EB9">
      <w:pPr>
        <w:ind w:firstLine="360"/>
        <w:jc w:val="center"/>
      </w:pPr>
    </w:p>
    <w:p w14:paraId="716BFA74" w14:textId="54ABB4C0" w:rsidR="00B76948" w:rsidRPr="00B76948" w:rsidRDefault="00015EB9" w:rsidP="00B76948">
      <w:pPr>
        <w:numPr>
          <w:ilvl w:val="0"/>
          <w:numId w:val="1"/>
        </w:numPr>
      </w:pPr>
      <w:r w:rsidRPr="00B76948">
        <w:t xml:space="preserve">The reaction of compound </w:t>
      </w:r>
      <w:proofErr w:type="gramStart"/>
      <w:r w:rsidRPr="00B76948">
        <w:t>1</w:t>
      </w:r>
      <w:proofErr w:type="gramEnd"/>
      <w:r w:rsidRPr="00B76948">
        <w:t xml:space="preserve"> with 2 equivalents of </w:t>
      </w:r>
      <w:proofErr w:type="spellStart"/>
      <w:r w:rsidRPr="00B76948">
        <w:t>KHPMes</w:t>
      </w:r>
      <w:proofErr w:type="spellEnd"/>
      <w:r w:rsidRPr="00B76948">
        <w:t xml:space="preserve"> results in the formation of compound 2</w:t>
      </w:r>
      <w:r w:rsidRPr="00B76948">
        <w:rPr>
          <w:vertAlign w:val="superscript"/>
        </w:rPr>
        <w:t>Mes</w:t>
      </w:r>
      <w:r w:rsidRPr="00B76948">
        <w:t xml:space="preserve">. </w:t>
      </w:r>
      <w:r w:rsidR="00B76948" w:rsidRPr="00B76948">
        <w:t xml:space="preserve">Classify compound </w:t>
      </w:r>
      <w:proofErr w:type="gramStart"/>
      <w:r w:rsidR="00B76948" w:rsidRPr="00B76948">
        <w:t>2</w:t>
      </w:r>
      <w:r w:rsidR="00B76948" w:rsidRPr="00B76948">
        <w:rPr>
          <w:vertAlign w:val="superscript"/>
        </w:rPr>
        <w:t>Mes</w:t>
      </w:r>
      <w:r w:rsidR="00B76948" w:rsidRPr="00B76948">
        <w:t>,</w:t>
      </w:r>
      <w:proofErr w:type="gramEnd"/>
      <w:r w:rsidR="00B76948" w:rsidRPr="00B76948">
        <w:t xml:space="preserve"> determine the ligand bond number and the valence of the metal. </w:t>
      </w:r>
      <w:r w:rsidR="00B76948" w:rsidRPr="00B76948">
        <w:rPr>
          <w:vanish/>
        </w:rPr>
        <w:t>i</w:t>
      </w:r>
      <w:r w:rsidR="000245A1" w:rsidRPr="000245A1">
        <w:t xml:space="preserve"> </w:t>
      </w:r>
      <w:r w:rsidR="000245A1">
        <w:t>In a brief sentence or two, compare your answers for 2</w:t>
      </w:r>
      <w:r w:rsidR="000245A1">
        <w:rPr>
          <w:vertAlign w:val="superscript"/>
        </w:rPr>
        <w:t>Mes</w:t>
      </w:r>
      <w:r w:rsidR="00B76948">
        <w:t xml:space="preserve"> to your answer to question 3, in particular focusing on the valence of thorium in both compounds and the classification of the I and </w:t>
      </w:r>
      <w:proofErr w:type="spellStart"/>
      <w:r w:rsidR="00B76948">
        <w:t>PHMes</w:t>
      </w:r>
      <w:proofErr w:type="spellEnd"/>
      <w:r w:rsidR="00B76948">
        <w:t xml:space="preserve"> ligands.</w:t>
      </w:r>
    </w:p>
    <w:p w14:paraId="5674165F" w14:textId="77777777" w:rsidR="00B76948" w:rsidRPr="00B76948" w:rsidRDefault="00B76948" w:rsidP="00B76948">
      <w:pPr>
        <w:ind w:left="720"/>
      </w:pPr>
    </w:p>
    <w:p w14:paraId="3143777E" w14:textId="3E3B6868" w:rsidR="00242A41" w:rsidRPr="00B76948" w:rsidRDefault="00015EB9" w:rsidP="00242A41">
      <w:pPr>
        <w:numPr>
          <w:ilvl w:val="0"/>
          <w:numId w:val="1"/>
        </w:numPr>
      </w:pPr>
      <w:r w:rsidRPr="00B76948">
        <w:t>The descr</w:t>
      </w:r>
      <w:r w:rsidR="000245A1">
        <w:t xml:space="preserve">iption of the NMR data for </w:t>
      </w:r>
      <w:r w:rsidRPr="00B76948">
        <w:t>compound</w:t>
      </w:r>
      <w:r w:rsidR="000245A1">
        <w:t xml:space="preserve"> 2</w:t>
      </w:r>
      <w:r w:rsidR="000245A1">
        <w:rPr>
          <w:vertAlign w:val="superscript"/>
        </w:rPr>
        <w:t>Mes</w:t>
      </w:r>
      <w:r w:rsidRPr="00B76948">
        <w:t xml:space="preserve"> on the second page of the paper introduces the terms magnetically nonequivalent and virtual coupling. </w:t>
      </w:r>
      <w:r w:rsidR="00EE77FE" w:rsidRPr="00B76948">
        <w:t xml:space="preserve">The </w:t>
      </w:r>
      <w:proofErr w:type="gramStart"/>
      <w:r w:rsidR="00EE77FE" w:rsidRPr="00B76948">
        <w:rPr>
          <w:vertAlign w:val="superscript"/>
        </w:rPr>
        <w:t>31</w:t>
      </w:r>
      <w:r w:rsidR="00EE77FE" w:rsidRPr="00B76948">
        <w:t>P{</w:t>
      </w:r>
      <w:proofErr w:type="gramEnd"/>
      <w:r w:rsidR="00EE77FE" w:rsidRPr="00B76948">
        <w:rPr>
          <w:vertAlign w:val="superscript"/>
        </w:rPr>
        <w:t>1</w:t>
      </w:r>
      <w:r w:rsidR="00EE77FE" w:rsidRPr="00B76948">
        <w:t>H} NMR spectrum of compound 2</w:t>
      </w:r>
      <w:r w:rsidR="00EE77FE" w:rsidRPr="00B76948">
        <w:rPr>
          <w:vertAlign w:val="superscript"/>
        </w:rPr>
        <w:t>Mes</w:t>
      </w:r>
      <w:r w:rsidR="00EE77FE" w:rsidRPr="00B76948">
        <w:t xml:space="preserve"> displays a singlet (Supporting Information Figure S14). The </w:t>
      </w:r>
      <w:r w:rsidR="00EE77FE" w:rsidRPr="00B76948">
        <w:rPr>
          <w:vertAlign w:val="superscript"/>
        </w:rPr>
        <w:t>31</w:t>
      </w:r>
      <w:r w:rsidR="00EE77FE" w:rsidRPr="00B76948">
        <w:t>P NMR spectrum of compound 2</w:t>
      </w:r>
      <w:r w:rsidR="00EE77FE" w:rsidRPr="00B76948">
        <w:rPr>
          <w:vertAlign w:val="superscript"/>
        </w:rPr>
        <w:t>Mes</w:t>
      </w:r>
      <w:r w:rsidR="00EE77FE" w:rsidRPr="00B76948">
        <w:t xml:space="preserve"> appears to be a doublet of triplets (Supporting Information Figure S11). Shown below </w:t>
      </w:r>
      <w:proofErr w:type="gramStart"/>
      <w:r w:rsidR="00EE77FE" w:rsidRPr="00B76948">
        <w:t>is a drawing of 2</w:t>
      </w:r>
      <w:r w:rsidR="00EE77FE" w:rsidRPr="00B76948">
        <w:rPr>
          <w:vertAlign w:val="superscript"/>
        </w:rPr>
        <w:t>Mes</w:t>
      </w:r>
      <w:r w:rsidR="00EE77FE" w:rsidRPr="00B76948">
        <w:t xml:space="preserve"> without the NHC ligands and with the </w:t>
      </w:r>
      <w:proofErr w:type="spellStart"/>
      <w:r w:rsidR="00EE77FE" w:rsidRPr="00B76948">
        <w:t>mesityl</w:t>
      </w:r>
      <w:proofErr w:type="spellEnd"/>
      <w:r w:rsidR="00EE77FE" w:rsidRPr="00B76948">
        <w:t xml:space="preserve"> groups replaced</w:t>
      </w:r>
      <w:proofErr w:type="gramEnd"/>
      <w:r w:rsidR="00EE77FE" w:rsidRPr="00B76948">
        <w:t xml:space="preserve"> with an R.</w:t>
      </w:r>
      <w:r w:rsidR="005B5AED" w:rsidRPr="00B76948">
        <w:t xml:space="preserve"> In addition, the phosphorus and hydrogen atoms </w:t>
      </w:r>
      <w:proofErr w:type="gramStart"/>
      <w:r w:rsidR="005B5AED" w:rsidRPr="00B76948">
        <w:t>are numbered</w:t>
      </w:r>
      <w:proofErr w:type="gramEnd"/>
      <w:r w:rsidR="005B5AED" w:rsidRPr="00B76948">
        <w:t xml:space="preserve"> to make referring to them easier.</w:t>
      </w:r>
      <w:r w:rsidR="00EE77FE" w:rsidRPr="00B76948">
        <w:t xml:space="preserve"> This particular representation is chosen because these groups have NO impact on the observed patterns in the </w:t>
      </w:r>
      <w:proofErr w:type="gramStart"/>
      <w:r w:rsidR="00EE77FE" w:rsidRPr="00B76948">
        <w:rPr>
          <w:vertAlign w:val="superscript"/>
        </w:rPr>
        <w:t>31</w:t>
      </w:r>
      <w:r w:rsidR="00EE77FE" w:rsidRPr="00B76948">
        <w:t>P{</w:t>
      </w:r>
      <w:proofErr w:type="gramEnd"/>
      <w:r w:rsidR="00EE77FE" w:rsidRPr="00B76948">
        <w:rPr>
          <w:vertAlign w:val="superscript"/>
        </w:rPr>
        <w:t>1</w:t>
      </w:r>
      <w:r w:rsidR="00EE77FE" w:rsidRPr="00B76948">
        <w:t xml:space="preserve">H} and </w:t>
      </w:r>
      <w:r w:rsidR="00EE77FE" w:rsidRPr="00B76948">
        <w:rPr>
          <w:vertAlign w:val="superscript"/>
        </w:rPr>
        <w:t>31</w:t>
      </w:r>
      <w:r w:rsidR="00EE77FE" w:rsidRPr="00B76948">
        <w:t>P NMR spectra.</w:t>
      </w:r>
      <w:r w:rsidR="002468BA" w:rsidRPr="00B76948">
        <w:t xml:space="preserve"> In addition, thorium does NOT have a naturally occurring NMR active isotope. Ba</w:t>
      </w:r>
      <w:r w:rsidR="0079610C" w:rsidRPr="00B76948">
        <w:t xml:space="preserve">sed on this information, </w:t>
      </w:r>
      <w:r w:rsidR="00E43765" w:rsidRPr="00B76948">
        <w:t>answer</w:t>
      </w:r>
      <w:r w:rsidR="002468BA" w:rsidRPr="00B76948">
        <w:t xml:space="preserve"> the following</w:t>
      </w:r>
      <w:r w:rsidR="00E43765" w:rsidRPr="00B76948">
        <w:t xml:space="preserve"> questions</w:t>
      </w:r>
      <w:r w:rsidR="002468BA" w:rsidRPr="00B76948">
        <w:t>.</w:t>
      </w:r>
    </w:p>
    <w:p w14:paraId="044BEB87" w14:textId="77777777" w:rsidR="00242A41" w:rsidRPr="00B76948" w:rsidRDefault="00242A41" w:rsidP="00242A41">
      <w:pPr>
        <w:ind w:left="720"/>
      </w:pPr>
    </w:p>
    <w:p w14:paraId="6F9749D8" w14:textId="1544C452" w:rsidR="00EE77FE" w:rsidRPr="00B76948" w:rsidRDefault="005B5AED" w:rsidP="00EE77FE">
      <w:pPr>
        <w:ind w:left="720"/>
        <w:jc w:val="center"/>
      </w:pPr>
      <w:r w:rsidRPr="00B76948">
        <w:object w:dxaOrig="2554" w:dyaOrig="1174" w14:anchorId="607FE4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25pt;height:60.75pt" o:ole="">
            <v:imagedata r:id="rId7" o:title=""/>
          </v:shape>
          <o:OLEObject Type="Embed" ProgID="ChemDraw.Document.6.0" ShapeID="_x0000_i1025" DrawAspect="Content" ObjectID="_1559383650" r:id="rId8"/>
        </w:object>
      </w:r>
    </w:p>
    <w:p w14:paraId="19F8DF54" w14:textId="77777777" w:rsidR="002468BA" w:rsidRPr="00B76948" w:rsidRDefault="002468BA" w:rsidP="00EE77FE">
      <w:pPr>
        <w:ind w:left="720"/>
        <w:jc w:val="center"/>
      </w:pPr>
    </w:p>
    <w:p w14:paraId="7B9C56BB" w14:textId="77777777" w:rsidR="002468BA" w:rsidRPr="00B76948" w:rsidRDefault="00E43765" w:rsidP="002468BA">
      <w:pPr>
        <w:pStyle w:val="ListParagraph"/>
        <w:numPr>
          <w:ilvl w:val="0"/>
          <w:numId w:val="3"/>
        </w:numPr>
      </w:pPr>
      <w:r w:rsidRPr="00B76948">
        <w:t>Why is there a</w:t>
      </w:r>
      <w:r w:rsidR="002468BA" w:rsidRPr="00B76948">
        <w:t xml:space="preserve"> singlet in the </w:t>
      </w:r>
      <w:r w:rsidR="002468BA" w:rsidRPr="00B76948">
        <w:rPr>
          <w:vertAlign w:val="superscript"/>
        </w:rPr>
        <w:t>31</w:t>
      </w:r>
      <w:r w:rsidR="002468BA" w:rsidRPr="00B76948">
        <w:t>P{</w:t>
      </w:r>
      <w:r w:rsidR="002468BA" w:rsidRPr="00B76948">
        <w:rPr>
          <w:vertAlign w:val="superscript"/>
        </w:rPr>
        <w:t>1</w:t>
      </w:r>
      <w:r w:rsidR="002468BA" w:rsidRPr="00B76948">
        <w:t>H} NMR spectrum of 2</w:t>
      </w:r>
      <w:r w:rsidR="002468BA" w:rsidRPr="00B76948">
        <w:rPr>
          <w:vertAlign w:val="superscript"/>
        </w:rPr>
        <w:t>Mes</w:t>
      </w:r>
      <w:r w:rsidRPr="00B76948">
        <w:t>?</w:t>
      </w:r>
    </w:p>
    <w:p w14:paraId="37B82D22" w14:textId="77777777" w:rsidR="002468BA" w:rsidRPr="00B76948" w:rsidRDefault="002468BA" w:rsidP="002468BA">
      <w:pPr>
        <w:pStyle w:val="ListParagraph"/>
        <w:ind w:left="1080"/>
      </w:pPr>
    </w:p>
    <w:p w14:paraId="3A56BA09" w14:textId="77777777" w:rsidR="002468BA" w:rsidRPr="00B76948" w:rsidRDefault="00E43765" w:rsidP="002468BA">
      <w:pPr>
        <w:pStyle w:val="ListParagraph"/>
        <w:numPr>
          <w:ilvl w:val="0"/>
          <w:numId w:val="3"/>
        </w:numPr>
      </w:pPr>
      <w:r w:rsidRPr="00B76948">
        <w:t>What is t</w:t>
      </w:r>
      <w:r w:rsidR="0079610C" w:rsidRPr="00B76948">
        <w:t xml:space="preserve">he difference between a </w:t>
      </w:r>
      <w:r w:rsidR="0079610C" w:rsidRPr="00B76948">
        <w:rPr>
          <w:vertAlign w:val="superscript"/>
        </w:rPr>
        <w:t>31</w:t>
      </w:r>
      <w:r w:rsidR="0079610C" w:rsidRPr="00B76948">
        <w:t>P{</w:t>
      </w:r>
      <w:r w:rsidR="0079610C" w:rsidRPr="00B76948">
        <w:rPr>
          <w:vertAlign w:val="superscript"/>
        </w:rPr>
        <w:t>1</w:t>
      </w:r>
      <w:r w:rsidR="0079610C" w:rsidRPr="00B76948">
        <w:t xml:space="preserve">H} and a </w:t>
      </w:r>
      <w:r w:rsidR="0079610C" w:rsidRPr="00B76948">
        <w:rPr>
          <w:vertAlign w:val="superscript"/>
        </w:rPr>
        <w:t>31</w:t>
      </w:r>
      <w:r w:rsidRPr="00B76948">
        <w:t>P NMR experiment?</w:t>
      </w:r>
    </w:p>
    <w:p w14:paraId="2C2BBDFE" w14:textId="77777777" w:rsidR="0079610C" w:rsidRPr="00B76948" w:rsidRDefault="0079610C" w:rsidP="0079610C">
      <w:pPr>
        <w:pStyle w:val="ListParagraph"/>
        <w:ind w:left="1080"/>
      </w:pPr>
    </w:p>
    <w:p w14:paraId="71C831E2" w14:textId="77777777" w:rsidR="0079610C" w:rsidRPr="00B76948" w:rsidRDefault="00E43765" w:rsidP="002468BA">
      <w:pPr>
        <w:pStyle w:val="ListParagraph"/>
        <w:numPr>
          <w:ilvl w:val="0"/>
          <w:numId w:val="3"/>
        </w:numPr>
      </w:pPr>
      <w:r w:rsidRPr="00B76948">
        <w:t xml:space="preserve">How would you account for </w:t>
      </w:r>
      <w:r w:rsidR="000B328E" w:rsidRPr="00B76948">
        <w:t xml:space="preserve">a doublet of triplets in any spectrum in which there are only spin ½ </w:t>
      </w:r>
      <w:r w:rsidRPr="00B76948">
        <w:t>nuclei?</w:t>
      </w:r>
      <w:r w:rsidR="000B328E" w:rsidRPr="00B76948">
        <w:t xml:space="preserve"> Your explanation should NOT specifically refer to 2</w:t>
      </w:r>
      <w:r w:rsidR="000B328E" w:rsidRPr="00B76948">
        <w:rPr>
          <w:vertAlign w:val="superscript"/>
        </w:rPr>
        <w:t>Mes</w:t>
      </w:r>
      <w:r w:rsidR="000B328E" w:rsidRPr="00B76948">
        <w:t>, but rather just provide a rationale for this pattern. Using a tree diagram might prove helpful</w:t>
      </w:r>
    </w:p>
    <w:p w14:paraId="282E9281" w14:textId="77777777" w:rsidR="000B328E" w:rsidRPr="00B76948" w:rsidRDefault="000B328E" w:rsidP="000B328E">
      <w:pPr>
        <w:pStyle w:val="ListParagraph"/>
        <w:ind w:left="1080"/>
      </w:pPr>
    </w:p>
    <w:p w14:paraId="784DD919" w14:textId="37018C48" w:rsidR="000B328E" w:rsidRPr="00B76948" w:rsidRDefault="00E43765" w:rsidP="002468BA">
      <w:pPr>
        <w:pStyle w:val="ListParagraph"/>
        <w:numPr>
          <w:ilvl w:val="0"/>
          <w:numId w:val="3"/>
        </w:numPr>
      </w:pPr>
      <w:r w:rsidRPr="00B76948">
        <w:t>Consider the picture of compound 2</w:t>
      </w:r>
      <w:r w:rsidRPr="00B76948">
        <w:rPr>
          <w:vertAlign w:val="superscript"/>
        </w:rPr>
        <w:t>Mes</w:t>
      </w:r>
      <w:r w:rsidRPr="00B76948">
        <w:t xml:space="preserve"> above. Would you expect the coupling of P</w:t>
      </w:r>
      <w:r w:rsidR="005B5AED" w:rsidRPr="00B76948">
        <w:rPr>
          <w:vertAlign w:val="subscript"/>
        </w:rPr>
        <w:t>1</w:t>
      </w:r>
      <w:r w:rsidRPr="00B76948">
        <w:t xml:space="preserve"> to be the same to H</w:t>
      </w:r>
      <w:r w:rsidR="005B5AED" w:rsidRPr="00B76948">
        <w:rPr>
          <w:vertAlign w:val="subscript"/>
        </w:rPr>
        <w:t>1</w:t>
      </w:r>
      <w:r w:rsidR="005B5AED" w:rsidRPr="00B76948">
        <w:t xml:space="preserve"> as to H</w:t>
      </w:r>
      <w:r w:rsidR="005B5AED" w:rsidRPr="00B76948">
        <w:rPr>
          <w:vertAlign w:val="subscript"/>
        </w:rPr>
        <w:t>2</w:t>
      </w:r>
      <w:r w:rsidRPr="00B76948">
        <w:t>? Why or why not?</w:t>
      </w:r>
    </w:p>
    <w:p w14:paraId="5D8E91F6" w14:textId="77777777" w:rsidR="00E43765" w:rsidRPr="00B76948" w:rsidRDefault="00E43765" w:rsidP="00E43765">
      <w:pPr>
        <w:pStyle w:val="ListParagraph"/>
        <w:ind w:left="1080"/>
      </w:pPr>
    </w:p>
    <w:p w14:paraId="4BBC72BD" w14:textId="77777777" w:rsidR="00E43765" w:rsidRPr="00B76948" w:rsidRDefault="007E12DD" w:rsidP="002468BA">
      <w:pPr>
        <w:pStyle w:val="ListParagraph"/>
        <w:numPr>
          <w:ilvl w:val="0"/>
          <w:numId w:val="3"/>
        </w:numPr>
      </w:pPr>
      <w:r w:rsidRPr="00B76948">
        <w:t xml:space="preserve">Based on your answer to question d, are the P atoms equivalent when taking the </w:t>
      </w:r>
      <w:r w:rsidRPr="00B76948">
        <w:rPr>
          <w:vertAlign w:val="superscript"/>
        </w:rPr>
        <w:t>31</w:t>
      </w:r>
      <w:r w:rsidRPr="00B76948">
        <w:t>P NMR spectrum?</w:t>
      </w:r>
    </w:p>
    <w:p w14:paraId="75A48E95" w14:textId="182A0919" w:rsidR="007E12DD" w:rsidRPr="001D0FAD" w:rsidRDefault="007E12DD" w:rsidP="001D0FAD">
      <w:pPr>
        <w:rPr>
          <w:color w:val="FF0000"/>
        </w:rPr>
      </w:pPr>
    </w:p>
    <w:p w14:paraId="44FEEDC7" w14:textId="77777777" w:rsidR="007E12DD" w:rsidRPr="00B76948" w:rsidRDefault="00D4305E" w:rsidP="002468BA">
      <w:pPr>
        <w:pStyle w:val="ListParagraph"/>
        <w:numPr>
          <w:ilvl w:val="0"/>
          <w:numId w:val="3"/>
        </w:numPr>
      </w:pPr>
      <w:r w:rsidRPr="00B76948">
        <w:t xml:space="preserve">How do you account for the doublet of triplets observed in the </w:t>
      </w:r>
      <w:r w:rsidRPr="00B76948">
        <w:rPr>
          <w:vertAlign w:val="superscript"/>
        </w:rPr>
        <w:t>31</w:t>
      </w:r>
      <w:r w:rsidRPr="00B76948">
        <w:t>P NMR spectrum?</w:t>
      </w:r>
    </w:p>
    <w:p w14:paraId="02F4CAAE" w14:textId="77777777" w:rsidR="00242A41" w:rsidRPr="00B76948" w:rsidRDefault="00242A41" w:rsidP="00F45082">
      <w:pPr>
        <w:rPr>
          <w:color w:val="FF0000"/>
        </w:rPr>
      </w:pPr>
    </w:p>
    <w:p w14:paraId="260CEB44" w14:textId="77777777" w:rsidR="00242A41" w:rsidRPr="00B76948" w:rsidRDefault="00D4305E" w:rsidP="00242A41">
      <w:pPr>
        <w:numPr>
          <w:ilvl w:val="0"/>
          <w:numId w:val="1"/>
        </w:numPr>
      </w:pPr>
      <w:r w:rsidRPr="00B76948">
        <w:t>The reaction of 2</w:t>
      </w:r>
      <w:r w:rsidRPr="00B76948">
        <w:rPr>
          <w:vertAlign w:val="superscript"/>
        </w:rPr>
        <w:t>Mes</w:t>
      </w:r>
      <w:r w:rsidRPr="00B76948">
        <w:t xml:space="preserve"> with bipy results in </w:t>
      </w:r>
      <w:r w:rsidR="0066072A" w:rsidRPr="00B76948">
        <w:t>the formation of compounds 3 and 4 as shown in Scheme 3. The authors describe this as a ligand-based reductive elimination as opposed to a classical reductive elimination, both of which are shown in Scheme 1.</w:t>
      </w:r>
      <w:r w:rsidR="000E7A20" w:rsidRPr="00B76948">
        <w:t xml:space="preserve"> From this scheme, describe the differences and similarities in these two types of reductive elimination reactions</w:t>
      </w:r>
    </w:p>
    <w:p w14:paraId="58AA4B1F" w14:textId="77777777" w:rsidR="00242A41" w:rsidRPr="00B76948" w:rsidRDefault="00242A41" w:rsidP="00242A41">
      <w:pPr>
        <w:rPr>
          <w:color w:val="FF0000"/>
          <w:shd w:val="clear" w:color="auto" w:fill="FFFFFF"/>
        </w:rPr>
      </w:pPr>
    </w:p>
    <w:p w14:paraId="4E36F1DA" w14:textId="11E44134" w:rsidR="00B13B94" w:rsidRDefault="00B76948" w:rsidP="00B13B94">
      <w:pPr>
        <w:numPr>
          <w:ilvl w:val="0"/>
          <w:numId w:val="1"/>
        </w:numPr>
      </w:pPr>
      <w:r>
        <w:t>I</w:t>
      </w:r>
      <w:r w:rsidR="000E7A20" w:rsidRPr="00B76948">
        <w:t>f the formation of compound 3 is truly a ligand-based reductive elimination, how must the incoming ligand be classified?</w:t>
      </w:r>
      <w:r>
        <w:t xml:space="preserve"> Your answer to question 5 might prove useful in answering this question.</w:t>
      </w:r>
      <w:r w:rsidR="000E7A20" w:rsidRPr="00B76948">
        <w:t xml:space="preserve"> Is this how bipy is normally cl</w:t>
      </w:r>
      <w:r w:rsidR="00C828C4" w:rsidRPr="00B76948">
        <w:t>assified?</w:t>
      </w:r>
    </w:p>
    <w:p w14:paraId="7CA621E2" w14:textId="0C6ECB93" w:rsidR="00B13B94" w:rsidRDefault="00B13B94" w:rsidP="00B13B94"/>
    <w:p w14:paraId="2DB7168B" w14:textId="7642F0B0" w:rsidR="00B13B94" w:rsidRDefault="00B13B94" w:rsidP="00B13B94">
      <w:pPr>
        <w:numPr>
          <w:ilvl w:val="0"/>
          <w:numId w:val="1"/>
        </w:numPr>
      </w:pPr>
      <w:r>
        <w:t>Pictured below are three</w:t>
      </w:r>
      <w:r w:rsidR="009241D0" w:rsidRPr="00B13B94">
        <w:t xml:space="preserve"> different views of the LUMO for bipy. Based on these pictures, describe how increasing the electron density in this molecular orbital by reducing </w:t>
      </w:r>
      <w:r w:rsidR="009241D0" w:rsidRPr="00B76948">
        <w:t>it will likely impact the structure.</w:t>
      </w:r>
    </w:p>
    <w:p w14:paraId="6ECC608F" w14:textId="77777777" w:rsidR="00B13B94" w:rsidRDefault="00B13B94" w:rsidP="00B13B94">
      <w:pPr>
        <w:ind w:left="360"/>
      </w:pPr>
    </w:p>
    <w:p w14:paraId="155FC59F" w14:textId="3BBEADE3" w:rsidR="00AD63DF" w:rsidRPr="00B76948" w:rsidRDefault="00F60E86" w:rsidP="00B13B94">
      <w:pPr>
        <w:ind w:left="360" w:firstLine="360"/>
      </w:pPr>
      <w:r>
        <w:t>View 1: Perpendicular to the plan of the rings.</w:t>
      </w:r>
    </w:p>
    <w:p w14:paraId="067E1929" w14:textId="75D85D5A" w:rsidR="00AD63DF" w:rsidRDefault="00B13B94" w:rsidP="00AD63DF">
      <w:r>
        <w:lastRenderedPageBreak/>
        <w:tab/>
      </w:r>
      <w:r w:rsidRPr="00B76948">
        <w:rPr>
          <w:noProof/>
        </w:rPr>
        <w:drawing>
          <wp:inline distT="0" distB="0" distL="0" distR="0" wp14:anchorId="614BB769" wp14:editId="1D2BF236">
            <wp:extent cx="3657600" cy="23865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UMO mesh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9" t="13907" r="19819" b="14170"/>
                    <a:stretch/>
                  </pic:blipFill>
                  <pic:spPr bwMode="auto">
                    <a:xfrm>
                      <a:off x="0" y="0"/>
                      <a:ext cx="3657600" cy="2386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24740" w14:textId="558A56A2" w:rsidR="00B13B94" w:rsidRDefault="00B13B94" w:rsidP="00AD63DF"/>
    <w:p w14:paraId="372A5E51" w14:textId="0E04A1EF" w:rsidR="00B13B94" w:rsidRPr="00B76948" w:rsidRDefault="00F60E86" w:rsidP="00AD63DF">
      <w:r>
        <w:tab/>
        <w:t>View 2: Perpendicular to view 1 with N atoms in back.</w:t>
      </w:r>
    </w:p>
    <w:p w14:paraId="65488007" w14:textId="184CF35F" w:rsidR="00F60E86" w:rsidRDefault="00F60E86" w:rsidP="009241D0">
      <w:pPr>
        <w:ind w:left="720"/>
        <w:rPr>
          <w:noProof/>
        </w:rPr>
      </w:pPr>
      <w:r w:rsidRPr="00B76948">
        <w:rPr>
          <w:noProof/>
        </w:rPr>
        <w:drawing>
          <wp:inline distT="0" distB="0" distL="0" distR="0" wp14:anchorId="5B213CAE" wp14:editId="39F7C5F4">
            <wp:extent cx="3657600" cy="1737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owards c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9" t="20060" r="18384" b="24932"/>
                    <a:stretch/>
                  </pic:blipFill>
                  <pic:spPr bwMode="auto">
                    <a:xfrm>
                      <a:off x="0" y="0"/>
                      <a:ext cx="365760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D8C29" w14:textId="46053F3E" w:rsidR="00F60E86" w:rsidRDefault="00F60E86" w:rsidP="009241D0">
      <w:pPr>
        <w:ind w:left="720"/>
        <w:rPr>
          <w:noProof/>
        </w:rPr>
      </w:pPr>
    </w:p>
    <w:p w14:paraId="525815E6" w14:textId="236BAF77" w:rsidR="00F60E86" w:rsidRDefault="00F60E86" w:rsidP="009241D0">
      <w:pPr>
        <w:ind w:left="720"/>
        <w:rPr>
          <w:noProof/>
        </w:rPr>
      </w:pPr>
      <w:r>
        <w:rPr>
          <w:noProof/>
        </w:rPr>
        <w:t>View 3: Perpendicular to view 1 with N atoms in front.</w:t>
      </w:r>
    </w:p>
    <w:p w14:paraId="72A273DA" w14:textId="48A934AE" w:rsidR="009241D0" w:rsidRDefault="00AD63DF" w:rsidP="009241D0">
      <w:pPr>
        <w:ind w:left="720"/>
      </w:pPr>
      <w:r w:rsidRPr="00B76948">
        <w:rPr>
          <w:noProof/>
        </w:rPr>
        <w:drawing>
          <wp:inline distT="0" distB="0" distL="0" distR="0" wp14:anchorId="58174BC3" wp14:editId="4DDEBBA2">
            <wp:extent cx="3657600" cy="177393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owards n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5" t="20060" r="19078" b="24905"/>
                    <a:stretch/>
                  </pic:blipFill>
                  <pic:spPr bwMode="auto">
                    <a:xfrm>
                      <a:off x="0" y="0"/>
                      <a:ext cx="3657600" cy="177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D3C43" w14:textId="254963AC" w:rsidR="00F60E86" w:rsidRPr="00B76948" w:rsidRDefault="00F60E86" w:rsidP="00F60E86">
      <w:pPr>
        <w:ind w:left="720"/>
      </w:pPr>
      <w:r w:rsidRPr="00B76948">
        <w:t>Calculated LUMO of bipy using density functional theory (B3LYP/6-311G) and Gaussian 09.</w:t>
      </w:r>
    </w:p>
    <w:p w14:paraId="4AED8A44" w14:textId="77777777" w:rsidR="00F60E86" w:rsidRDefault="00F60E86" w:rsidP="00F60E86">
      <w:pPr>
        <w:ind w:left="720"/>
        <w:rPr>
          <w:color w:val="FF0000"/>
        </w:rPr>
      </w:pPr>
    </w:p>
    <w:p w14:paraId="671C7D0F" w14:textId="426C5FA8" w:rsidR="00F60E86" w:rsidRPr="00B76948" w:rsidRDefault="00F60E86" w:rsidP="00F60E86">
      <w:pPr>
        <w:ind w:left="720"/>
      </w:pPr>
      <w:r w:rsidRPr="00B76948">
        <w:t xml:space="preserve">Gaussian 09, Revision D.01, M. J. Frisch, G. W. Trucks, </w:t>
      </w:r>
      <w:r>
        <w:t xml:space="preserve">H. B. Schlegel, G. E. Scuseria, </w:t>
      </w:r>
      <w:r w:rsidRPr="00B76948">
        <w:t xml:space="preserve">M. A. Robb, J. R. Cheeseman, G. Scalmani, V. Barone, B. Mennucci, </w:t>
      </w:r>
      <w:r w:rsidRPr="00B76948">
        <w:lastRenderedPageBreak/>
        <w:t>G. A. Petersson, H. Nakatsuji, M. Ca</w:t>
      </w:r>
      <w:r>
        <w:t xml:space="preserve">ricato, X. Li, H. P. Hratchian, </w:t>
      </w:r>
      <w:r w:rsidRPr="00B76948">
        <w:t xml:space="preserve">A. F. Izmaylov, J. Bloino, G. Zheng, J. L. Sonnenberg, </w:t>
      </w:r>
      <w:r>
        <w:t xml:space="preserve">M. Hada, </w:t>
      </w:r>
      <w:r w:rsidRPr="00B76948">
        <w:t>M. Ehara, K. Toyota, R. Fukuda, J. Ha</w:t>
      </w:r>
      <w:r>
        <w:t>segawa, M. Is</w:t>
      </w:r>
      <w:bookmarkStart w:id="0" w:name="_GoBack"/>
      <w:bookmarkEnd w:id="0"/>
      <w:r>
        <w:t xml:space="preserve">hida, T. Nakajima, </w:t>
      </w:r>
      <w:r w:rsidRPr="00B76948">
        <w:t>Y. Honda, O. Kitao, H. Nakai, T.</w:t>
      </w:r>
      <w:r>
        <w:t xml:space="preserve"> Vreven, J. A. Montgomery, Jr., </w:t>
      </w:r>
      <w:r w:rsidRPr="00B76948">
        <w:t>J. E. Peralta, F. Ogliaro, M. Bea</w:t>
      </w:r>
      <w:r>
        <w:t xml:space="preserve">rpark, J. J. Heyd, E. Brothers, </w:t>
      </w:r>
      <w:r w:rsidRPr="00B76948">
        <w:t>K. N. Kudin, V. N. Staroverov, T. Keith, R. Kobayashi, J. Normand,</w:t>
      </w:r>
      <w:r>
        <w:t xml:space="preserve"> </w:t>
      </w:r>
      <w:r w:rsidRPr="00B76948">
        <w:t>K. Raghavachari, A. Rendell, J. C. Bu</w:t>
      </w:r>
      <w:r>
        <w:t xml:space="preserve">rant, S. S. Iyengar, J. Tomasi, </w:t>
      </w:r>
      <w:r w:rsidRPr="00B76948">
        <w:t xml:space="preserve">M. Cossi, N. Rega, J. M. Millam, M. </w:t>
      </w:r>
      <w:r>
        <w:t xml:space="preserve">Klene, J. E. Knox, J. B. Cross, </w:t>
      </w:r>
      <w:r w:rsidRPr="00B76948">
        <w:t>V. Bakken, C. Adamo, J. Jaramillo</w:t>
      </w:r>
      <w:r>
        <w:t xml:space="preserve">, R. Gomperts, R. E. Stratmann, </w:t>
      </w:r>
      <w:r w:rsidRPr="00B76948">
        <w:t>O. Yazyev, A. J. Austin, R. Camm</w:t>
      </w:r>
      <w:r>
        <w:t xml:space="preserve">i, C. Pomelli, J. W. Ochterski, </w:t>
      </w:r>
      <w:r w:rsidRPr="00B76948">
        <w:t>R. L. Martin, K. Morokuma</w:t>
      </w:r>
      <w:r>
        <w:t xml:space="preserve">, V. G. Zakrzewski, G. A. Voth, </w:t>
      </w:r>
      <w:r w:rsidRPr="00B76948">
        <w:t>P. Salvador, J. J. Dannenbe</w:t>
      </w:r>
      <w:r>
        <w:t xml:space="preserve">rg, S. Dapprich, A. D. Daniels, </w:t>
      </w:r>
      <w:r w:rsidRPr="00B76948">
        <w:t>O. Farkas, J. B. Foresm</w:t>
      </w:r>
      <w:r>
        <w:t xml:space="preserve">an, J. V. Ortiz, J. Cioslowski, </w:t>
      </w:r>
      <w:r w:rsidRPr="00B76948">
        <w:t>and D. J. Fox, Gaussian, Inc., Wallingford CT, 2013</w:t>
      </w:r>
      <w:r>
        <w:t>.</w:t>
      </w:r>
    </w:p>
    <w:p w14:paraId="5D436369" w14:textId="268C4827" w:rsidR="009241D0" w:rsidRPr="00B76948" w:rsidRDefault="009241D0" w:rsidP="00F60E86"/>
    <w:p w14:paraId="4697E914" w14:textId="430D2FF9" w:rsidR="00BE2AAB" w:rsidRPr="00B76948" w:rsidRDefault="003275BA" w:rsidP="00BE2AAB">
      <w:pPr>
        <w:numPr>
          <w:ilvl w:val="0"/>
          <w:numId w:val="1"/>
        </w:numPr>
      </w:pPr>
      <w:r w:rsidRPr="00B76948">
        <w:t xml:space="preserve">The crystal structure of compound 3 has been reported in another paper (Garner, M. E.; Hohloch, S.; Maron, L.; Arnold, J., </w:t>
      </w:r>
      <w:r w:rsidRPr="00B76948">
        <w:rPr>
          <w:i/>
        </w:rPr>
        <w:t>Organometallics</w:t>
      </w:r>
      <w:r w:rsidRPr="00B76948">
        <w:t xml:space="preserve">, </w:t>
      </w:r>
      <w:r w:rsidRPr="00B76948">
        <w:rPr>
          <w:b/>
        </w:rPr>
        <w:t>2016</w:t>
      </w:r>
      <w:r w:rsidRPr="00B76948">
        <w:t xml:space="preserve">, </w:t>
      </w:r>
      <w:r w:rsidRPr="00B76948">
        <w:rPr>
          <w:i/>
        </w:rPr>
        <w:t>35</w:t>
      </w:r>
      <w:r w:rsidRPr="00B76948">
        <w:t>, 2915). In that structure the C-C distance for the carbon</w:t>
      </w:r>
      <w:r w:rsidR="002B338D" w:rsidRPr="00B76948">
        <w:t xml:space="preserve"> atom</w:t>
      </w:r>
      <w:r w:rsidRPr="00B76948">
        <w:t xml:space="preserve">s linking the two six-membered rings was determined to be 1.362(5) Å. In free bipy the C-C distance </w:t>
      </w:r>
      <w:r w:rsidR="002B338D" w:rsidRPr="00B76948">
        <w:t xml:space="preserve">between </w:t>
      </w:r>
      <w:r w:rsidRPr="00B76948">
        <w:t>the carbon</w:t>
      </w:r>
      <w:r w:rsidR="002B338D" w:rsidRPr="00B76948">
        <w:t xml:space="preserve"> atom</w:t>
      </w:r>
      <w:r w:rsidRPr="00B76948">
        <w:t>s linking the two six-membered rings is 1.490(3)</w:t>
      </w:r>
      <w:r w:rsidR="003A1C19" w:rsidRPr="00B76948">
        <w:t xml:space="preserve"> Å</w:t>
      </w:r>
      <w:r w:rsidRPr="00B76948">
        <w:t xml:space="preserve"> (Chisholm, M. H.; Huffman, J. C.; Rothwell, I. P.; Bradley, P. G.; Kress, N.; Woodruff, W. H.</w:t>
      </w:r>
      <w:r w:rsidR="003A1C19" w:rsidRPr="00B76948">
        <w:t>,</w:t>
      </w:r>
      <w:r w:rsidRPr="00B76948">
        <w:t xml:space="preserve"> </w:t>
      </w:r>
      <w:r w:rsidRPr="00B76948">
        <w:rPr>
          <w:i/>
        </w:rPr>
        <w:t>J. Am. Chem. Soc.</w:t>
      </w:r>
      <w:r w:rsidR="003A1C19" w:rsidRPr="00B76948">
        <w:t>,</w:t>
      </w:r>
      <w:r w:rsidRPr="00B76948">
        <w:t xml:space="preserve"> </w:t>
      </w:r>
      <w:r w:rsidRPr="00B76948">
        <w:rPr>
          <w:b/>
        </w:rPr>
        <w:t>1981</w:t>
      </w:r>
      <w:r w:rsidRPr="00B76948">
        <w:t xml:space="preserve">, </w:t>
      </w:r>
      <w:r w:rsidRPr="00B76948">
        <w:rPr>
          <w:i/>
        </w:rPr>
        <w:t>103</w:t>
      </w:r>
      <w:r w:rsidRPr="00B76948">
        <w:t>, 4945</w:t>
      </w:r>
      <w:r w:rsidR="003A1C19" w:rsidRPr="00B76948">
        <w:t xml:space="preserve">). </w:t>
      </w:r>
      <w:r w:rsidR="00C828C4" w:rsidRPr="00B76948">
        <w:t>Describe how the molecule/ligands</w:t>
      </w:r>
      <w:r w:rsidR="001807D0">
        <w:t xml:space="preserve"> depicted in blue</w:t>
      </w:r>
      <w:r w:rsidR="00C828C4" w:rsidRPr="00B76948">
        <w:t xml:space="preserve"> in scheme 3 indicates that the reductive elimination is ligand-based. As part of your discussion, you should consider the number of electrons i</w:t>
      </w:r>
      <w:r w:rsidR="003A1C19" w:rsidRPr="00B76948">
        <w:t>n π-type orbitals on the ligand and the bond distances that were given.</w:t>
      </w:r>
    </w:p>
    <w:p w14:paraId="4CD58C1E" w14:textId="77777777" w:rsidR="00BE2AAB" w:rsidRPr="00B76948" w:rsidRDefault="00BE2AAB" w:rsidP="00BE2AAB">
      <w:pPr>
        <w:ind w:left="720"/>
      </w:pPr>
    </w:p>
    <w:p w14:paraId="41A33B2F" w14:textId="3568CBB4" w:rsidR="00434E38" w:rsidRDefault="000B3A84" w:rsidP="001D0FAD">
      <w:pPr>
        <w:numPr>
          <w:ilvl w:val="0"/>
          <w:numId w:val="1"/>
        </w:numPr>
      </w:pPr>
      <w:r w:rsidRPr="00B76948">
        <w:t xml:space="preserve">Describe what the authors were able to determine about the mechanism for this reductive elimination. </w:t>
      </w:r>
    </w:p>
    <w:sectPr w:rsidR="00434E38">
      <w:head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9A90D2" w14:textId="77777777" w:rsidR="00841181" w:rsidRDefault="00841181" w:rsidP="00A967DA">
      <w:r>
        <w:separator/>
      </w:r>
    </w:p>
  </w:endnote>
  <w:endnote w:type="continuationSeparator" w:id="0">
    <w:p w14:paraId="2E2F969B" w14:textId="77777777" w:rsidR="00841181" w:rsidRDefault="00841181" w:rsidP="00A96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FB9FD" w14:textId="77777777" w:rsidR="00841181" w:rsidRDefault="00841181" w:rsidP="00A967DA">
      <w:r>
        <w:separator/>
      </w:r>
    </w:p>
  </w:footnote>
  <w:footnote w:type="continuationSeparator" w:id="0">
    <w:p w14:paraId="45F787FE" w14:textId="77777777" w:rsidR="00841181" w:rsidRDefault="00841181" w:rsidP="00A96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C56E0" w14:textId="77777777" w:rsidR="00A967DA" w:rsidRPr="00D102C0" w:rsidRDefault="000B3A84" w:rsidP="00A967DA">
    <w:pPr>
      <w:spacing w:before="75" w:after="75"/>
      <w:outlineLvl w:val="0"/>
      <w:rPr>
        <w:kern w:val="36"/>
      </w:rPr>
    </w:pPr>
    <w:r>
      <w:rPr>
        <w:b/>
      </w:rPr>
      <w:t>Ligand based reductive elimination from a thorium compound</w:t>
    </w:r>
  </w:p>
  <w:p w14:paraId="0ACD9A75" w14:textId="77777777" w:rsidR="00A967DA" w:rsidRDefault="00A967DA" w:rsidP="00A967DA">
    <w:pPr>
      <w:pStyle w:val="Header"/>
      <w:rPr>
        <w:rFonts w:cs="Comic Sans MS"/>
        <w:color w:val="000000"/>
        <w:sz w:val="15"/>
        <w:szCs w:val="15"/>
      </w:rPr>
    </w:pPr>
    <w:r>
      <w:rPr>
        <w:rFonts w:cs="Comic Sans MS"/>
        <w:color w:val="000000"/>
        <w:sz w:val="15"/>
        <w:szCs w:val="15"/>
      </w:rPr>
      <w:t>Created by Chip Nataro, Lafayette College (</w:t>
    </w:r>
    <w:r w:rsidR="00C90BD9" w:rsidRPr="00C90BD9">
      <w:rPr>
        <w:rFonts w:cs="Comic Sans MS"/>
        <w:color w:val="000000"/>
        <w:sz w:val="15"/>
        <w:szCs w:val="15"/>
      </w:rPr>
      <w:t>nataroc@lafayette.edu</w:t>
    </w:r>
    <w:r>
      <w:rPr>
        <w:rFonts w:cs="Comic Sans MS"/>
        <w:color w:val="000000"/>
        <w:sz w:val="15"/>
        <w:szCs w:val="15"/>
      </w:rPr>
      <w:t>)</w:t>
    </w:r>
    <w:r w:rsidR="00C90BD9">
      <w:rPr>
        <w:rFonts w:cs="Comic Sans MS"/>
        <w:color w:val="000000"/>
        <w:sz w:val="15"/>
        <w:szCs w:val="15"/>
      </w:rPr>
      <w:t xml:space="preserve"> and Adam Johnson, Harvey </w:t>
    </w:r>
    <w:proofErr w:type="spellStart"/>
    <w:r w:rsidR="00C90BD9">
      <w:rPr>
        <w:rFonts w:cs="Comic Sans MS"/>
        <w:color w:val="000000"/>
        <w:sz w:val="15"/>
        <w:szCs w:val="15"/>
      </w:rPr>
      <w:t>Mudd</w:t>
    </w:r>
    <w:proofErr w:type="spellEnd"/>
    <w:r w:rsidR="00C90BD9">
      <w:rPr>
        <w:rFonts w:cs="Comic Sans MS"/>
        <w:color w:val="000000"/>
        <w:sz w:val="15"/>
        <w:szCs w:val="15"/>
      </w:rPr>
      <w:t xml:space="preserve"> College (Adam_Johnson@hmc.edu)</w:t>
    </w:r>
    <w:r>
      <w:rPr>
        <w:rFonts w:cs="Comic Sans MS"/>
        <w:color w:val="000000"/>
        <w:sz w:val="15"/>
        <w:szCs w:val="15"/>
      </w:rPr>
      <w:t xml:space="preserve"> and posted on VIPEr (w</w:t>
    </w:r>
    <w:r w:rsidR="00551833">
      <w:rPr>
        <w:rFonts w:cs="Comic Sans MS"/>
        <w:color w:val="000000"/>
        <w:sz w:val="15"/>
        <w:szCs w:val="15"/>
      </w:rPr>
      <w:t>w</w:t>
    </w:r>
    <w:r w:rsidR="000B3A84">
      <w:rPr>
        <w:rFonts w:cs="Comic Sans MS"/>
        <w:color w:val="000000"/>
        <w:sz w:val="15"/>
        <w:szCs w:val="15"/>
      </w:rPr>
      <w:t>w.ionicviper.org) on May 2</w:t>
    </w:r>
    <w:r w:rsidR="00D65D24">
      <w:rPr>
        <w:rFonts w:cs="Comic Sans MS"/>
        <w:color w:val="000000"/>
        <w:sz w:val="15"/>
        <w:szCs w:val="15"/>
      </w:rPr>
      <w:t>3, 2017, Copyright Chip Nataro 2017</w:t>
    </w:r>
    <w:r>
      <w:rPr>
        <w:rFonts w:cs="Comic Sans MS"/>
        <w:color w:val="000000"/>
        <w:sz w:val="15"/>
        <w:szCs w:val="15"/>
      </w:rPr>
      <w:t xml:space="preserve">. This work is licensed under the Creative Commons Attribution Non-commercial Share Alike International License. To view a copy of this license visit </w:t>
    </w:r>
    <w:r w:rsidRPr="00E602BC">
      <w:rPr>
        <w:rFonts w:cs="Comic Sans MS"/>
        <w:color w:val="000000"/>
        <w:sz w:val="15"/>
        <w:szCs w:val="15"/>
      </w:rPr>
      <w:t>https://creativecommons.org/licenses/by-nc-sa/4.0/</w:t>
    </w:r>
    <w:r>
      <w:rPr>
        <w:rFonts w:cs="Comic Sans MS"/>
        <w:color w:val="000000"/>
        <w:sz w:val="15"/>
        <w:szCs w:val="15"/>
      </w:rPr>
      <w:t>.</w:t>
    </w:r>
  </w:p>
  <w:p w14:paraId="0CAB2E22" w14:textId="77777777" w:rsidR="00A967DA" w:rsidRDefault="00A967DA">
    <w:pPr>
      <w:pStyle w:val="Header"/>
    </w:pPr>
  </w:p>
  <w:p w14:paraId="1E158799" w14:textId="77777777" w:rsidR="00A967DA" w:rsidRDefault="00A967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440FC"/>
    <w:multiLevelType w:val="multilevel"/>
    <w:tmpl w:val="78EA4CEC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24934E8C"/>
    <w:multiLevelType w:val="hybridMultilevel"/>
    <w:tmpl w:val="20F6C35A"/>
    <w:lvl w:ilvl="0" w:tplc="D7580A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D8B0D41"/>
    <w:multiLevelType w:val="hybridMultilevel"/>
    <w:tmpl w:val="6DE8EFAA"/>
    <w:lvl w:ilvl="0" w:tplc="D4B6F8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2F1"/>
    <w:rsid w:val="00015EB9"/>
    <w:rsid w:val="000245A1"/>
    <w:rsid w:val="00025328"/>
    <w:rsid w:val="00067500"/>
    <w:rsid w:val="00067A87"/>
    <w:rsid w:val="000822F1"/>
    <w:rsid w:val="00082652"/>
    <w:rsid w:val="000B328E"/>
    <w:rsid w:val="000B3A84"/>
    <w:rsid w:val="000C1940"/>
    <w:rsid w:val="000D17D6"/>
    <w:rsid w:val="000E3396"/>
    <w:rsid w:val="000E7A20"/>
    <w:rsid w:val="0011079F"/>
    <w:rsid w:val="00155FD5"/>
    <w:rsid w:val="00156D20"/>
    <w:rsid w:val="001807D0"/>
    <w:rsid w:val="001D0FAD"/>
    <w:rsid w:val="001F1141"/>
    <w:rsid w:val="001F4CF5"/>
    <w:rsid w:val="0020408E"/>
    <w:rsid w:val="00242A41"/>
    <w:rsid w:val="002468BA"/>
    <w:rsid w:val="002605B9"/>
    <w:rsid w:val="00267770"/>
    <w:rsid w:val="002777DA"/>
    <w:rsid w:val="002B338D"/>
    <w:rsid w:val="002D5129"/>
    <w:rsid w:val="002E5B8F"/>
    <w:rsid w:val="003023A9"/>
    <w:rsid w:val="00312142"/>
    <w:rsid w:val="00314BA7"/>
    <w:rsid w:val="00322677"/>
    <w:rsid w:val="003275BA"/>
    <w:rsid w:val="00345865"/>
    <w:rsid w:val="00347904"/>
    <w:rsid w:val="003A1C19"/>
    <w:rsid w:val="003E523E"/>
    <w:rsid w:val="004162DE"/>
    <w:rsid w:val="00421932"/>
    <w:rsid w:val="00433EF4"/>
    <w:rsid w:val="00434E38"/>
    <w:rsid w:val="004571B7"/>
    <w:rsid w:val="0046522F"/>
    <w:rsid w:val="004B2477"/>
    <w:rsid w:val="004B3342"/>
    <w:rsid w:val="004C1B17"/>
    <w:rsid w:val="004C5535"/>
    <w:rsid w:val="004F2EA0"/>
    <w:rsid w:val="005012DE"/>
    <w:rsid w:val="00501F4B"/>
    <w:rsid w:val="0051721E"/>
    <w:rsid w:val="005418F1"/>
    <w:rsid w:val="00551833"/>
    <w:rsid w:val="00565794"/>
    <w:rsid w:val="0056637B"/>
    <w:rsid w:val="00573F9B"/>
    <w:rsid w:val="005B5AED"/>
    <w:rsid w:val="00622BDA"/>
    <w:rsid w:val="0066072A"/>
    <w:rsid w:val="00675360"/>
    <w:rsid w:val="006A24F9"/>
    <w:rsid w:val="006A3B02"/>
    <w:rsid w:val="006E3B05"/>
    <w:rsid w:val="007126D0"/>
    <w:rsid w:val="00743333"/>
    <w:rsid w:val="00774D50"/>
    <w:rsid w:val="0079610C"/>
    <w:rsid w:val="00796F41"/>
    <w:rsid w:val="007D4C18"/>
    <w:rsid w:val="007E12DD"/>
    <w:rsid w:val="00823D76"/>
    <w:rsid w:val="00835239"/>
    <w:rsid w:val="00841181"/>
    <w:rsid w:val="00844680"/>
    <w:rsid w:val="0087261F"/>
    <w:rsid w:val="008A5E41"/>
    <w:rsid w:val="008A64F8"/>
    <w:rsid w:val="008B325B"/>
    <w:rsid w:val="008C346D"/>
    <w:rsid w:val="008D08E5"/>
    <w:rsid w:val="008E30F4"/>
    <w:rsid w:val="009241D0"/>
    <w:rsid w:val="009477E5"/>
    <w:rsid w:val="00967F2E"/>
    <w:rsid w:val="00972677"/>
    <w:rsid w:val="0098459B"/>
    <w:rsid w:val="009860C2"/>
    <w:rsid w:val="009A2C33"/>
    <w:rsid w:val="009E6716"/>
    <w:rsid w:val="00A0522D"/>
    <w:rsid w:val="00A15450"/>
    <w:rsid w:val="00A449CA"/>
    <w:rsid w:val="00A45E9B"/>
    <w:rsid w:val="00A7307A"/>
    <w:rsid w:val="00A771F4"/>
    <w:rsid w:val="00A967DA"/>
    <w:rsid w:val="00AC07B2"/>
    <w:rsid w:val="00AD3982"/>
    <w:rsid w:val="00AD63DF"/>
    <w:rsid w:val="00AF2814"/>
    <w:rsid w:val="00AF3D84"/>
    <w:rsid w:val="00B12002"/>
    <w:rsid w:val="00B13B94"/>
    <w:rsid w:val="00B34755"/>
    <w:rsid w:val="00B47B0B"/>
    <w:rsid w:val="00B569E9"/>
    <w:rsid w:val="00B76948"/>
    <w:rsid w:val="00B82A9E"/>
    <w:rsid w:val="00BD67E3"/>
    <w:rsid w:val="00BE2AAB"/>
    <w:rsid w:val="00C44063"/>
    <w:rsid w:val="00C52F8E"/>
    <w:rsid w:val="00C62BC1"/>
    <w:rsid w:val="00C7100E"/>
    <w:rsid w:val="00C73D5B"/>
    <w:rsid w:val="00C76620"/>
    <w:rsid w:val="00C828C4"/>
    <w:rsid w:val="00C90BD9"/>
    <w:rsid w:val="00C951C0"/>
    <w:rsid w:val="00CD16FE"/>
    <w:rsid w:val="00CF6651"/>
    <w:rsid w:val="00D11F21"/>
    <w:rsid w:val="00D14C0D"/>
    <w:rsid w:val="00D4305E"/>
    <w:rsid w:val="00D44C4F"/>
    <w:rsid w:val="00D454ED"/>
    <w:rsid w:val="00D50F78"/>
    <w:rsid w:val="00D65D24"/>
    <w:rsid w:val="00D90413"/>
    <w:rsid w:val="00D945E4"/>
    <w:rsid w:val="00DD22DA"/>
    <w:rsid w:val="00DE4FA3"/>
    <w:rsid w:val="00E135DF"/>
    <w:rsid w:val="00E2140A"/>
    <w:rsid w:val="00E30FC4"/>
    <w:rsid w:val="00E413A5"/>
    <w:rsid w:val="00E41D62"/>
    <w:rsid w:val="00E43765"/>
    <w:rsid w:val="00E63F19"/>
    <w:rsid w:val="00EB3334"/>
    <w:rsid w:val="00ED3346"/>
    <w:rsid w:val="00EE5E9B"/>
    <w:rsid w:val="00EE672A"/>
    <w:rsid w:val="00EE77FE"/>
    <w:rsid w:val="00F012D3"/>
    <w:rsid w:val="00F2599D"/>
    <w:rsid w:val="00F27C15"/>
    <w:rsid w:val="00F30A10"/>
    <w:rsid w:val="00F45082"/>
    <w:rsid w:val="00F60E86"/>
    <w:rsid w:val="00F650FF"/>
    <w:rsid w:val="00F8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CF6B96"/>
  <w15:chartTrackingRefBased/>
  <w15:docId w15:val="{256CCE4F-EF5A-4FB6-A579-246835E7C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860C2"/>
  </w:style>
  <w:style w:type="paragraph" w:styleId="Header">
    <w:name w:val="header"/>
    <w:basedOn w:val="Normal"/>
    <w:link w:val="HeaderChar"/>
    <w:uiPriority w:val="99"/>
    <w:rsid w:val="00A967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67DA"/>
    <w:rPr>
      <w:sz w:val="24"/>
      <w:szCs w:val="24"/>
    </w:rPr>
  </w:style>
  <w:style w:type="paragraph" w:styleId="Footer">
    <w:name w:val="footer"/>
    <w:basedOn w:val="Normal"/>
    <w:link w:val="FooterChar"/>
    <w:rsid w:val="00A967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967DA"/>
    <w:rPr>
      <w:sz w:val="24"/>
      <w:szCs w:val="24"/>
    </w:rPr>
  </w:style>
  <w:style w:type="table" w:styleId="TableGrid">
    <w:name w:val="Table Grid"/>
    <w:basedOn w:val="TableNormal"/>
    <w:rsid w:val="00156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43333"/>
    <w:rPr>
      <w:color w:val="808080"/>
    </w:rPr>
  </w:style>
  <w:style w:type="paragraph" w:styleId="ListParagraph">
    <w:name w:val="List Paragraph"/>
    <w:basedOn w:val="Normal"/>
    <w:uiPriority w:val="34"/>
    <w:qFormat/>
    <w:rsid w:val="002468BA"/>
    <w:pPr>
      <w:ind w:left="720"/>
      <w:contextualSpacing/>
    </w:pPr>
  </w:style>
  <w:style w:type="character" w:styleId="Hyperlink">
    <w:name w:val="Hyperlink"/>
    <w:basedOn w:val="DefaultParagraphFont"/>
    <w:rsid w:val="00C90BD9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8C346D"/>
    <w:rPr>
      <w:sz w:val="24"/>
      <w:szCs w:val="24"/>
    </w:rPr>
  </w:style>
  <w:style w:type="character" w:styleId="CommentReference">
    <w:name w:val="annotation reference"/>
    <w:basedOn w:val="DefaultParagraphFont"/>
    <w:rsid w:val="00E63F19"/>
    <w:rPr>
      <w:sz w:val="18"/>
      <w:szCs w:val="18"/>
    </w:rPr>
  </w:style>
  <w:style w:type="paragraph" w:styleId="CommentText">
    <w:name w:val="annotation text"/>
    <w:basedOn w:val="Normal"/>
    <w:link w:val="CommentTextChar"/>
    <w:rsid w:val="00E63F19"/>
  </w:style>
  <w:style w:type="character" w:customStyle="1" w:styleId="CommentTextChar">
    <w:name w:val="Comment Text Char"/>
    <w:basedOn w:val="DefaultParagraphFont"/>
    <w:link w:val="CommentText"/>
    <w:rsid w:val="00E63F1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E63F1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E63F19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E63F1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F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9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888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1)</vt:lpstr>
    </vt:vector>
  </TitlesOfParts>
  <Company/>
  <LinksUpToDate>false</LinksUpToDate>
  <CharactersWithSpaces>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</dc:title>
  <dc:subject/>
  <dc:creator>Nataro</dc:creator>
  <cp:keywords/>
  <dc:description/>
  <cp:lastModifiedBy>Chip Nataro</cp:lastModifiedBy>
  <cp:revision>3</cp:revision>
  <dcterms:created xsi:type="dcterms:W3CDTF">2017-05-24T12:43:00Z</dcterms:created>
  <dcterms:modified xsi:type="dcterms:W3CDTF">2017-06-19T17:21:00Z</dcterms:modified>
</cp:coreProperties>
</file>